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ED" w:rsidRPr="00BA13B9" w:rsidRDefault="00CF75ED" w:rsidP="00CF75ED">
      <w:pPr>
        <w:pStyle w:val="Heading3"/>
        <w:rPr>
          <w:rFonts w:ascii="Arial" w:hAnsi="Arial" w:cs="Arial"/>
          <w:color w:val="auto"/>
          <w:sz w:val="24"/>
          <w:szCs w:val="24"/>
        </w:rPr>
      </w:pPr>
      <w:r w:rsidRPr="00BA13B9">
        <w:rPr>
          <w:rFonts w:ascii="Arial" w:hAnsi="Arial" w:cs="Arial"/>
          <w:color w:val="auto"/>
          <w:sz w:val="24"/>
          <w:szCs w:val="24"/>
        </w:rPr>
        <w:t>HL Paper 3: Aspects of the history of the Americas</w:t>
      </w:r>
    </w:p>
    <w:p w:rsidR="00CF75ED" w:rsidRPr="00CF75ED" w:rsidRDefault="00CF75ED" w:rsidP="00CF75ED">
      <w:pPr>
        <w:pStyle w:val="NormalWeb"/>
        <w:rPr>
          <w:rFonts w:ascii="Arial" w:hAnsi="Arial" w:cs="Arial"/>
          <w:color w:val="000000"/>
          <w:sz w:val="18"/>
          <w:szCs w:val="18"/>
        </w:rPr>
      </w:pPr>
      <w:r w:rsidRPr="00CF75ED">
        <w:rPr>
          <w:rFonts w:ascii="Arial" w:hAnsi="Arial" w:cs="Arial"/>
          <w:color w:val="000000"/>
          <w:sz w:val="18"/>
          <w:szCs w:val="18"/>
        </w:rPr>
        <w:t xml:space="preserve">This option covers major developments in the region from around 1760 to 2000: independence movements; the challenges of nation-building; the emergence of the </w:t>
      </w:r>
      <w:smartTag w:uri="urn:schemas-microsoft-com:office:smarttags" w:element="country-region">
        <w:smartTag w:uri="urn:schemas-microsoft-com:office:smarttags" w:element="place">
          <w:r w:rsidRPr="00CF75ED">
            <w:rPr>
              <w:rFonts w:ascii="Arial" w:hAnsi="Arial" w:cs="Arial"/>
              <w:color w:val="000000"/>
              <w:sz w:val="18"/>
              <w:szCs w:val="18"/>
            </w:rPr>
            <w:t>Americas</w:t>
          </w:r>
        </w:smartTag>
      </w:smartTag>
      <w:r w:rsidRPr="00CF75ED">
        <w:rPr>
          <w:rFonts w:ascii="Arial" w:hAnsi="Arial" w:cs="Arial"/>
          <w:color w:val="000000"/>
          <w:sz w:val="18"/>
          <w:szCs w:val="18"/>
        </w:rPr>
        <w:t xml:space="preserve"> in global affairs; the Great Depression; the Second World War and the Cold War, and their impact on the region, as well as the transition into the 21st century. Within each section political, economic and social issues are considered and, when relevant, cultural aspects are included. The countries of the </w:t>
      </w:r>
      <w:smartTag w:uri="urn:schemas-microsoft-com:office:smarttags" w:element="country-region">
        <w:smartTag w:uri="urn:schemas-microsoft-com:office:smarttags" w:element="place">
          <w:r w:rsidRPr="00CF75ED">
            <w:rPr>
              <w:rFonts w:ascii="Arial" w:hAnsi="Arial" w:cs="Arial"/>
              <w:color w:val="000000"/>
              <w:sz w:val="18"/>
              <w:szCs w:val="18"/>
            </w:rPr>
            <w:t>Americas</w:t>
          </w:r>
        </w:smartTag>
      </w:smartTag>
      <w:r w:rsidRPr="00CF75ED">
        <w:rPr>
          <w:rFonts w:ascii="Arial" w:hAnsi="Arial" w:cs="Arial"/>
          <w:color w:val="000000"/>
          <w:sz w:val="18"/>
          <w:szCs w:val="18"/>
        </w:rPr>
        <w:t xml:space="preserve"> form a region of great diversity but close historical links.</w:t>
      </w:r>
    </w:p>
    <w:p w:rsidR="00CF75ED" w:rsidRPr="00CF75ED" w:rsidRDefault="00CF75ED" w:rsidP="00CF75ED">
      <w:pPr>
        <w:pStyle w:val="NormalWeb"/>
        <w:rPr>
          <w:rFonts w:ascii="Arial" w:hAnsi="Arial" w:cs="Arial"/>
          <w:color w:val="000000"/>
          <w:sz w:val="18"/>
          <w:szCs w:val="18"/>
        </w:rPr>
      </w:pPr>
      <w:r w:rsidRPr="00CF75ED">
        <w:rPr>
          <w:rFonts w:ascii="Arial" w:hAnsi="Arial" w:cs="Arial"/>
          <w:color w:val="000000"/>
          <w:sz w:val="18"/>
          <w:szCs w:val="18"/>
        </w:rPr>
        <w:t>Within the sections there will be, where appropriate, a case study approach in which students will have the opportunity to study their own or another national history of the region.</w:t>
      </w:r>
    </w:p>
    <w:p w:rsidR="00CF75ED" w:rsidRPr="00CF75ED" w:rsidRDefault="00CF75ED" w:rsidP="00CF75ED">
      <w:pPr>
        <w:pStyle w:val="NormalWeb"/>
        <w:rPr>
          <w:rFonts w:ascii="Arial" w:hAnsi="Arial" w:cs="Arial"/>
          <w:color w:val="000000"/>
          <w:sz w:val="18"/>
          <w:szCs w:val="18"/>
        </w:rPr>
      </w:pPr>
      <w:r w:rsidRPr="00CF75ED">
        <w:rPr>
          <w:rFonts w:ascii="Arial" w:hAnsi="Arial" w:cs="Arial"/>
          <w:color w:val="000000"/>
          <w:sz w:val="18"/>
          <w:szCs w:val="18"/>
        </w:rPr>
        <w:t>Only people and events named in the guide will be named in the examination questions.</w:t>
      </w:r>
    </w:p>
    <w:p w:rsidR="00CF75ED" w:rsidRPr="00CF75ED" w:rsidRDefault="00CF75ED" w:rsidP="00CF75ED">
      <w:pPr>
        <w:pStyle w:val="NormalWeb"/>
        <w:spacing w:before="0" w:after="0"/>
        <w:rPr>
          <w:rFonts w:ascii="Arial" w:hAnsi="Arial" w:cs="Arial"/>
          <w:color w:val="000000"/>
          <w:sz w:val="18"/>
          <w:szCs w:val="18"/>
        </w:rPr>
      </w:pPr>
      <w:r w:rsidRPr="00CF75ED">
        <w:rPr>
          <w:rFonts w:ascii="Arial" w:hAnsi="Arial" w:cs="Arial"/>
          <w:color w:val="000000"/>
          <w:sz w:val="18"/>
          <w:szCs w:val="18"/>
        </w:rPr>
        <w:t xml:space="preserve">In some bullets, suitable examples are shown in brackets. These examples will </w:t>
      </w:r>
      <w:r w:rsidRPr="00CF75ED">
        <w:rPr>
          <w:rStyle w:val="bold1"/>
          <w:rFonts w:ascii="Arial" w:hAnsi="Arial" w:cs="Arial"/>
          <w:color w:val="000000"/>
          <w:sz w:val="18"/>
          <w:szCs w:val="18"/>
        </w:rPr>
        <w:t>not</w:t>
      </w:r>
      <w:r w:rsidRPr="00CF75ED">
        <w:rPr>
          <w:rFonts w:ascii="Arial" w:hAnsi="Arial" w:cs="Arial"/>
          <w:color w:val="000000"/>
          <w:sz w:val="18"/>
          <w:szCs w:val="18"/>
        </w:rPr>
        <w:t xml:space="preserve"> be named in the examination questions as any appropriate examples can be used.</w:t>
      </w:r>
    </w:p>
    <w:p w:rsidR="00CF75ED" w:rsidRPr="00CF75ED" w:rsidRDefault="00CF75ED" w:rsidP="00CF75ED">
      <w:pPr>
        <w:pStyle w:val="NormalWeb"/>
        <w:spacing w:before="0" w:after="0"/>
        <w:rPr>
          <w:rFonts w:ascii="Arial" w:hAnsi="Arial" w:cs="Arial"/>
          <w:color w:val="000000"/>
          <w:sz w:val="18"/>
          <w:szCs w:val="18"/>
        </w:rPr>
      </w:pPr>
      <w:r w:rsidRPr="00CF75ED">
        <w:rPr>
          <w:rStyle w:val="bold1"/>
          <w:rFonts w:ascii="Arial" w:hAnsi="Arial" w:cs="Arial"/>
          <w:color w:val="000000"/>
          <w:sz w:val="18"/>
          <w:szCs w:val="18"/>
        </w:rPr>
        <w:t>Three</w:t>
      </w:r>
      <w:r w:rsidRPr="00CF75ED">
        <w:rPr>
          <w:rFonts w:ascii="Arial" w:hAnsi="Arial" w:cs="Arial"/>
          <w:color w:val="000000"/>
          <w:sz w:val="18"/>
          <w:szCs w:val="18"/>
        </w:rPr>
        <w:t xml:space="preserve"> sections must be selected for in-depth study.</w:t>
      </w:r>
    </w:p>
    <w:p w:rsidR="00CF75ED" w:rsidRPr="00CF75ED" w:rsidRDefault="00CF75ED" w:rsidP="00BA13B9">
      <w:pPr>
        <w:pStyle w:val="notebody1"/>
        <w:shd w:val="clear" w:color="auto" w:fill="ECECEC"/>
        <w:spacing w:before="0" w:after="0"/>
        <w:ind w:left="1980" w:right="1980"/>
        <w:rPr>
          <w:rFonts w:ascii="Arial" w:hAnsi="Arial" w:cs="Arial"/>
          <w:color w:val="000000"/>
          <w:sz w:val="18"/>
          <w:szCs w:val="18"/>
        </w:rPr>
      </w:pPr>
      <w:r w:rsidRPr="00CF75ED">
        <w:rPr>
          <w:rFonts w:ascii="Arial" w:hAnsi="Arial" w:cs="Arial"/>
          <w:color w:val="000000"/>
          <w:sz w:val="18"/>
          <w:szCs w:val="18"/>
        </w:rPr>
        <w:t xml:space="preserve">Please note that this option is available </w:t>
      </w:r>
      <w:r w:rsidRPr="00CF75ED">
        <w:rPr>
          <w:rStyle w:val="bold2"/>
          <w:rFonts w:ascii="Arial" w:hAnsi="Arial" w:cs="Arial"/>
          <w:color w:val="000000"/>
          <w:sz w:val="18"/>
          <w:szCs w:val="18"/>
        </w:rPr>
        <w:t>only</w:t>
      </w:r>
      <w:r w:rsidRPr="00CF75ED">
        <w:rPr>
          <w:rFonts w:ascii="Arial" w:hAnsi="Arial" w:cs="Arial"/>
          <w:color w:val="000000"/>
          <w:sz w:val="18"/>
          <w:szCs w:val="18"/>
        </w:rPr>
        <w:t xml:space="preserve"> to students who have studied the route 2 SL/HL core syllabus.</w:t>
      </w:r>
    </w:p>
    <w:p w:rsidR="00CF75ED" w:rsidRDefault="00F968E4" w:rsidP="00CF75ED">
      <w:pPr>
        <w:pStyle w:val="NormalWeb"/>
        <w:jc w:val="center"/>
        <w:rPr>
          <w:rFonts w:ascii="Arial" w:hAnsi="Arial" w:cs="Arial"/>
          <w:color w:val="000000"/>
          <w:sz w:val="20"/>
          <w:szCs w:val="20"/>
        </w:rPr>
      </w:pPr>
      <w:r>
        <w:rPr>
          <w:rFonts w:ascii="Arial" w:hAnsi="Arial" w:cs="Arial"/>
          <w:noProof/>
          <w:color w:val="000000"/>
          <w:sz w:val="20"/>
          <w:szCs w:val="20"/>
        </w:rPr>
        <w:drawing>
          <wp:inline distT="0" distB="0" distL="0" distR="0">
            <wp:extent cx="2628900" cy="3762375"/>
            <wp:effectExtent l="19050" t="19050" r="19050" b="28575"/>
            <wp:docPr id="1" name="Picture 1" descr="fi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3762375"/>
                    </a:xfrm>
                    <a:prstGeom prst="rect">
                      <a:avLst/>
                    </a:prstGeom>
                    <a:noFill/>
                    <a:ln w="6350" cmpd="sng">
                      <a:solidFill>
                        <a:srgbClr val="000000"/>
                      </a:solidFill>
                      <a:miter lim="800000"/>
                      <a:headEnd/>
                      <a:tailEnd/>
                    </a:ln>
                    <a:effectLst/>
                  </pic:spPr>
                </pic:pic>
              </a:graphicData>
            </a:graphic>
          </wp:inline>
        </w:drawing>
      </w:r>
    </w:p>
    <w:p w:rsidR="00CF75ED" w:rsidRDefault="00CF75ED" w:rsidP="00BA13B9">
      <w:pPr>
        <w:pStyle w:val="yui-b4"/>
        <w:spacing w:before="0" w:after="0"/>
        <w:ind w:left="0"/>
        <w:jc w:val="center"/>
        <w:rPr>
          <w:rFonts w:ascii="Arial" w:hAnsi="Arial" w:cs="Arial"/>
          <w:color w:val="000000"/>
          <w:sz w:val="20"/>
          <w:szCs w:val="20"/>
        </w:rPr>
      </w:pPr>
      <w:r>
        <w:rPr>
          <w:rStyle w:val="italic1"/>
          <w:rFonts w:ascii="Arial" w:hAnsi="Arial" w:cs="Arial"/>
          <w:color w:val="000000"/>
          <w:sz w:val="20"/>
          <w:szCs w:val="20"/>
        </w:rPr>
        <w:t xml:space="preserve">Map of </w:t>
      </w:r>
      <w:smartTag w:uri="urn:schemas-microsoft-com:office:smarttags" w:element="country-region">
        <w:smartTag w:uri="urn:schemas-microsoft-com:office:smarttags" w:element="place">
          <w:r>
            <w:rPr>
              <w:rStyle w:val="italic1"/>
              <w:rFonts w:ascii="Arial" w:hAnsi="Arial" w:cs="Arial"/>
              <w:color w:val="000000"/>
              <w:sz w:val="20"/>
              <w:szCs w:val="20"/>
            </w:rPr>
            <w:t>Americas</w:t>
          </w:r>
        </w:smartTag>
      </w:smartTag>
      <w:r>
        <w:rPr>
          <w:rStyle w:val="italic1"/>
          <w:rFonts w:ascii="Arial" w:hAnsi="Arial" w:cs="Arial"/>
          <w:color w:val="000000"/>
          <w:sz w:val="20"/>
          <w:szCs w:val="20"/>
        </w:rPr>
        <w:t xml:space="preserve"> region (borders as of 2000)</w:t>
      </w:r>
    </w:p>
    <w:p w:rsidR="00CF75ED" w:rsidRDefault="00CF75ED"/>
    <w:p w:rsidR="00CF75ED" w:rsidRPr="00652563" w:rsidRDefault="008948E7" w:rsidP="00CF75ED">
      <w:pPr>
        <w:pStyle w:val="Heading4"/>
        <w:spacing w:before="0" w:after="0"/>
        <w:rPr>
          <w:rFonts w:ascii="Arial" w:hAnsi="Arial" w:cs="Arial"/>
          <w:color w:val="000000"/>
          <w:sz w:val="22"/>
          <w:szCs w:val="22"/>
        </w:rPr>
      </w:pPr>
      <w:r w:rsidRPr="00652563">
        <w:rPr>
          <w:rStyle w:val="bold1"/>
          <w:rFonts w:ascii="Arial" w:hAnsi="Arial" w:cs="Arial"/>
          <w:b/>
          <w:bCs/>
          <w:color w:val="000000"/>
          <w:sz w:val="22"/>
          <w:szCs w:val="22"/>
        </w:rPr>
        <w:lastRenderedPageBreak/>
        <w:t>3</w:t>
      </w:r>
      <w:r w:rsidR="00CF75ED" w:rsidRPr="00652563">
        <w:rPr>
          <w:rStyle w:val="bold1"/>
          <w:rFonts w:ascii="Arial" w:hAnsi="Arial" w:cs="Arial"/>
          <w:b/>
          <w:bCs/>
          <w:color w:val="000000"/>
          <w:sz w:val="22"/>
          <w:szCs w:val="22"/>
        </w:rPr>
        <w:t>. United States Civil War: causes, course and effects 1840</w:t>
      </w:r>
      <w:r w:rsidR="00CF75ED" w:rsidRPr="00652563">
        <w:rPr>
          <w:rFonts w:ascii="Arial" w:hAnsi="Arial" w:cs="Arial"/>
          <w:color w:val="000000"/>
          <w:sz w:val="22"/>
          <w:szCs w:val="22"/>
        </w:rPr>
        <w:t xml:space="preserve"> </w:t>
      </w:r>
      <w:r w:rsidR="00CF75ED" w:rsidRPr="00652563">
        <w:rPr>
          <w:rFonts w:ascii="Arial" w:hAnsi="Arial" w:cs="Arial"/>
          <w:color w:val="000000"/>
          <w:sz w:val="22"/>
          <w:szCs w:val="22"/>
        </w:rPr>
        <w:noBreakHyphen/>
        <w:t xml:space="preserve"> </w:t>
      </w:r>
      <w:r w:rsidR="00CF75ED" w:rsidRPr="00652563">
        <w:rPr>
          <w:rStyle w:val="bold1"/>
          <w:rFonts w:ascii="Arial" w:hAnsi="Arial" w:cs="Arial"/>
          <w:b/>
          <w:bCs/>
          <w:color w:val="000000"/>
          <w:sz w:val="22"/>
          <w:szCs w:val="22"/>
        </w:rPr>
        <w:t>77</w:t>
      </w:r>
      <w:r w:rsidR="00CF75ED" w:rsidRPr="00652563">
        <w:rPr>
          <w:rFonts w:ascii="Arial" w:hAnsi="Arial" w:cs="Arial"/>
          <w:color w:val="000000"/>
          <w:sz w:val="22"/>
          <w:szCs w:val="22"/>
        </w:rPr>
        <w:t xml:space="preserve"> </w:t>
      </w:r>
    </w:p>
    <w:p w:rsidR="00CF75ED" w:rsidRPr="008948E7" w:rsidRDefault="00CF75ED" w:rsidP="00E05583">
      <w:pPr>
        <w:pStyle w:val="NormalWeb"/>
        <w:rPr>
          <w:rFonts w:ascii="Arial" w:hAnsi="Arial" w:cs="Arial"/>
          <w:color w:val="000000"/>
          <w:sz w:val="18"/>
          <w:szCs w:val="18"/>
        </w:rPr>
      </w:pPr>
      <w:r w:rsidRPr="008948E7">
        <w:rPr>
          <w:rFonts w:ascii="Arial" w:hAnsi="Arial" w:cs="Arial"/>
          <w:color w:val="000000"/>
          <w:sz w:val="18"/>
          <w:szCs w:val="18"/>
        </w:rPr>
        <w:t>This section focuses on the United States Civil War between the North and the South (1861</w:t>
      </w:r>
      <w:r w:rsidRPr="008948E7">
        <w:rPr>
          <w:rFonts w:ascii="Arial" w:hAnsi="Arial" w:cs="Arial"/>
          <w:color w:val="000000"/>
          <w:sz w:val="18"/>
          <w:szCs w:val="18"/>
        </w:rPr>
        <w:noBreakHyphen/>
        <w:t xml:space="preserve">5), which is often perceived as the great watershed in the history of the </w:t>
      </w:r>
      <w:smartTag w:uri="urn:schemas-microsoft-com:office:smarttags" w:element="country-region">
        <w:smartTag w:uri="urn:schemas-microsoft-com:office:smarttags" w:element="place">
          <w:r w:rsidRPr="008948E7">
            <w:rPr>
              <w:rFonts w:ascii="Arial" w:hAnsi="Arial" w:cs="Arial"/>
              <w:color w:val="000000"/>
              <w:sz w:val="18"/>
              <w:szCs w:val="18"/>
            </w:rPr>
            <w:t>United States</w:t>
          </w:r>
        </w:smartTag>
      </w:smartTag>
      <w:r w:rsidRPr="008948E7">
        <w:rPr>
          <w:rFonts w:ascii="Arial" w:hAnsi="Arial" w:cs="Arial"/>
          <w:color w:val="000000"/>
          <w:sz w:val="18"/>
          <w:szCs w:val="18"/>
        </w:rPr>
        <w:t xml:space="preserve">. It transformed the country forever: </w:t>
      </w:r>
      <w:smartTag w:uri="urn:schemas-microsoft-com:office:smarttags" w:element="City">
        <w:smartTag w:uri="urn:schemas-microsoft-com:office:smarttags" w:element="place">
          <w:r w:rsidR="000B69AA" w:rsidRPr="000B69AA">
            <w:rPr>
              <w:rFonts w:ascii="Arial" w:hAnsi="Arial" w:cs="Arial"/>
              <w:sz w:val="18"/>
              <w:szCs w:val="18"/>
            </w:rPr>
            <w:t>Lincoln</w:t>
          </w:r>
        </w:smartTag>
      </w:smartTag>
      <w:r w:rsidR="000B69AA" w:rsidRPr="000B69AA">
        <w:rPr>
          <w:rFonts w:ascii="Arial" w:hAnsi="Arial" w:cs="Arial"/>
          <w:sz w:val="18"/>
          <w:szCs w:val="18"/>
        </w:rPr>
        <w:t xml:space="preserve"> fostered slavery’s incremental demise with</w:t>
      </w:r>
      <w:r w:rsidR="000B69AA" w:rsidRPr="000B69AA">
        <w:rPr>
          <w:sz w:val="18"/>
          <w:szCs w:val="18"/>
        </w:rPr>
        <w:t xml:space="preserve"> the</w:t>
      </w:r>
      <w:r w:rsidR="000B69AA">
        <w:t xml:space="preserve"> </w:t>
      </w:r>
      <w:r w:rsidRPr="008948E7">
        <w:rPr>
          <w:rFonts w:ascii="Arial" w:hAnsi="Arial" w:cs="Arial"/>
          <w:color w:val="000000"/>
          <w:sz w:val="18"/>
          <w:szCs w:val="18"/>
        </w:rPr>
        <w:t>Emancipation Proclamation and the Northern success marked a victory for the proponents of strong central power over the supporters of states’ rights. It marked the beginnings of further westward expansion and transformed United States</w:t>
      </w:r>
      <w:r w:rsidR="00E05583">
        <w:rPr>
          <w:rFonts w:ascii="Arial" w:hAnsi="Arial" w:cs="Arial"/>
          <w:color w:val="000000"/>
          <w:sz w:val="18"/>
          <w:szCs w:val="18"/>
        </w:rPr>
        <w:t>’</w:t>
      </w:r>
      <w:r w:rsidRPr="008948E7">
        <w:rPr>
          <w:rFonts w:ascii="Arial" w:hAnsi="Arial" w:cs="Arial"/>
          <w:color w:val="000000"/>
          <w:sz w:val="18"/>
          <w:szCs w:val="18"/>
        </w:rPr>
        <w:t>society by accelerating industrialization and modernization in the North and largely destroying the plantation system in the South. The war left the country with a new set of problems: how would the South rebuild its society and economy and what would be the place in that society of 4 million freed African Americans? These changes were fundamental, leading some historians to see the war (and its results) as</w:t>
      </w:r>
      <w:r w:rsidR="00E05583">
        <w:rPr>
          <w:rFonts w:ascii="Arial" w:hAnsi="Arial" w:cs="Arial"/>
          <w:color w:val="000000"/>
          <w:sz w:val="18"/>
          <w:szCs w:val="18"/>
        </w:rPr>
        <w:t xml:space="preserve"> a “second American Revolution”.</w:t>
      </w:r>
    </w:p>
    <w:p w:rsidR="00E05583" w:rsidRDefault="00E05583" w:rsidP="00CF75ED">
      <w:pPr>
        <w:pStyle w:val="NormalWeb"/>
        <w:numPr>
          <w:ilvl w:val="0"/>
          <w:numId w:val="1"/>
        </w:numPr>
        <w:ind w:left="480" w:right="240"/>
        <w:rPr>
          <w:rFonts w:ascii="Arial" w:hAnsi="Arial" w:cs="Arial"/>
          <w:color w:val="000000"/>
          <w:sz w:val="18"/>
          <w:szCs w:val="18"/>
        </w:rPr>
      </w:pPr>
      <w:r>
        <w:rPr>
          <w:rFonts w:ascii="Arial" w:hAnsi="Arial" w:cs="Arial"/>
          <w:color w:val="000000"/>
          <w:sz w:val="18"/>
          <w:szCs w:val="18"/>
        </w:rPr>
        <w:t xml:space="preserve"> </w:t>
      </w:r>
      <w:r w:rsidRPr="008948E7">
        <w:rPr>
          <w:rFonts w:ascii="Arial" w:hAnsi="Arial" w:cs="Arial"/>
          <w:color w:val="000000"/>
          <w:sz w:val="18"/>
          <w:szCs w:val="18"/>
        </w:rPr>
        <w:t>Cotton economy and slavery; conditions of enslavement; adaptation and resistance such as the Underground Railroad</w:t>
      </w:r>
    </w:p>
    <w:p w:rsidR="00CF75ED" w:rsidRPr="008948E7" w:rsidRDefault="00CF75ED" w:rsidP="00CF75ED">
      <w:pPr>
        <w:pStyle w:val="NormalWeb"/>
        <w:numPr>
          <w:ilvl w:val="0"/>
          <w:numId w:val="1"/>
        </w:numPr>
        <w:ind w:left="480" w:right="240"/>
        <w:rPr>
          <w:rFonts w:ascii="Arial" w:hAnsi="Arial" w:cs="Arial"/>
          <w:color w:val="000000"/>
          <w:sz w:val="18"/>
          <w:szCs w:val="18"/>
        </w:rPr>
      </w:pPr>
      <w:r w:rsidRPr="008948E7">
        <w:rPr>
          <w:rFonts w:ascii="Arial" w:hAnsi="Arial" w:cs="Arial"/>
          <w:color w:val="000000"/>
          <w:sz w:val="18"/>
          <w:szCs w:val="18"/>
        </w:rPr>
        <w:t>Origins of the Civil War: political issues, states’ rights, modernization, sectionalism, the nullification crisis, economic differences between North and South</w:t>
      </w:r>
    </w:p>
    <w:p w:rsidR="00CF75ED" w:rsidRPr="008948E7" w:rsidRDefault="00CF75ED" w:rsidP="00CF75ED">
      <w:pPr>
        <w:pStyle w:val="NormalWeb"/>
        <w:numPr>
          <w:ilvl w:val="0"/>
          <w:numId w:val="1"/>
        </w:numPr>
        <w:ind w:left="480" w:right="240"/>
        <w:rPr>
          <w:rFonts w:ascii="Arial" w:hAnsi="Arial" w:cs="Arial"/>
          <w:color w:val="000000"/>
          <w:sz w:val="18"/>
          <w:szCs w:val="18"/>
        </w:rPr>
      </w:pPr>
      <w:r w:rsidRPr="008948E7">
        <w:rPr>
          <w:rFonts w:ascii="Arial" w:hAnsi="Arial" w:cs="Arial"/>
          <w:color w:val="000000"/>
          <w:sz w:val="18"/>
          <w:szCs w:val="18"/>
        </w:rPr>
        <w:t>Abolitionist debate: ideologies and arguments for and against slavery and their impact</w:t>
      </w:r>
    </w:p>
    <w:p w:rsidR="00CF75ED" w:rsidRPr="008948E7" w:rsidRDefault="00CF75ED" w:rsidP="00CF75ED">
      <w:pPr>
        <w:pStyle w:val="NormalWeb"/>
        <w:numPr>
          <w:ilvl w:val="0"/>
          <w:numId w:val="1"/>
        </w:numPr>
        <w:ind w:left="480" w:right="240"/>
        <w:rPr>
          <w:rFonts w:ascii="Arial" w:hAnsi="Arial" w:cs="Arial"/>
          <w:color w:val="000000"/>
          <w:sz w:val="18"/>
          <w:szCs w:val="18"/>
        </w:rPr>
      </w:pPr>
      <w:r w:rsidRPr="008948E7">
        <w:rPr>
          <w:rFonts w:ascii="Arial" w:hAnsi="Arial" w:cs="Arial"/>
          <w:color w:val="000000"/>
          <w:sz w:val="18"/>
          <w:szCs w:val="18"/>
        </w:rPr>
        <w:t>Reasons for, and effects of, westward expansion and the sectional debates; the crisis of the 1850s; the Kansas–Nebraska problem; the Ostend Manifesto; the Lincoln–Douglas debates; the impact of the election of Abraham Lincoln and the Emancipation Proclamation; Jefferson Davis and the Confederacy</w:t>
      </w:r>
    </w:p>
    <w:p w:rsidR="00CF75ED" w:rsidRPr="008948E7" w:rsidRDefault="00CF75ED" w:rsidP="00CF75ED">
      <w:pPr>
        <w:pStyle w:val="NormalWeb"/>
        <w:numPr>
          <w:ilvl w:val="0"/>
          <w:numId w:val="1"/>
        </w:numPr>
        <w:ind w:left="480" w:right="240"/>
        <w:rPr>
          <w:rFonts w:ascii="Arial" w:hAnsi="Arial" w:cs="Arial"/>
          <w:color w:val="000000"/>
          <w:sz w:val="18"/>
          <w:szCs w:val="18"/>
        </w:rPr>
      </w:pPr>
      <w:smartTag w:uri="urn:schemas-microsoft-com:office:smarttags" w:element="place">
        <w:r w:rsidRPr="008948E7">
          <w:rPr>
            <w:rFonts w:ascii="Arial" w:hAnsi="Arial" w:cs="Arial"/>
            <w:color w:val="000000"/>
            <w:sz w:val="18"/>
            <w:szCs w:val="18"/>
          </w:rPr>
          <w:t>Union</w:t>
        </w:r>
      </w:smartTag>
      <w:r w:rsidRPr="008948E7">
        <w:rPr>
          <w:rFonts w:ascii="Arial" w:hAnsi="Arial" w:cs="Arial"/>
          <w:color w:val="000000"/>
          <w:sz w:val="18"/>
          <w:szCs w:val="18"/>
        </w:rPr>
        <w:t xml:space="preserve"> versus Confederate: strengths and weaknesses; economic resources; significance of leaders during the US Civil War (suitable examples could be Grant and Lee, Sherman and Thomas Jonathan “Stonewall” Jackson)</w:t>
      </w:r>
    </w:p>
    <w:p w:rsidR="00CF75ED" w:rsidRPr="008948E7" w:rsidRDefault="00CF75ED" w:rsidP="00CF75ED">
      <w:pPr>
        <w:pStyle w:val="NormalWeb"/>
        <w:numPr>
          <w:ilvl w:val="0"/>
          <w:numId w:val="1"/>
        </w:numPr>
        <w:ind w:left="480" w:right="240"/>
        <w:rPr>
          <w:rFonts w:ascii="Arial" w:hAnsi="Arial" w:cs="Arial"/>
          <w:color w:val="000000"/>
          <w:sz w:val="18"/>
          <w:szCs w:val="18"/>
        </w:rPr>
      </w:pPr>
      <w:r w:rsidRPr="008948E7">
        <w:rPr>
          <w:rFonts w:ascii="Arial" w:hAnsi="Arial" w:cs="Arial"/>
          <w:color w:val="000000"/>
          <w:sz w:val="18"/>
          <w:szCs w:val="18"/>
        </w:rPr>
        <w:t xml:space="preserve">Major battles of the Civil War and their impact on the conflict: </w:t>
      </w:r>
      <w:smartTag w:uri="urn:schemas-microsoft-com:office:smarttags" w:element="place">
        <w:r w:rsidRPr="008948E7">
          <w:rPr>
            <w:rFonts w:ascii="Arial" w:hAnsi="Arial" w:cs="Arial"/>
            <w:color w:val="000000"/>
            <w:sz w:val="18"/>
            <w:szCs w:val="18"/>
          </w:rPr>
          <w:t>Antietam</w:t>
        </w:r>
      </w:smartTag>
      <w:r w:rsidRPr="008948E7">
        <w:rPr>
          <w:rFonts w:ascii="Arial" w:hAnsi="Arial" w:cs="Arial"/>
          <w:color w:val="000000"/>
          <w:sz w:val="18"/>
          <w:szCs w:val="18"/>
        </w:rPr>
        <w:t xml:space="preserve"> and </w:t>
      </w:r>
      <w:smartTag w:uri="urn:schemas-microsoft-com:office:smarttags" w:element="City">
        <w:smartTag w:uri="urn:schemas-microsoft-com:office:smarttags" w:element="place">
          <w:r w:rsidRPr="008948E7">
            <w:rPr>
              <w:rFonts w:ascii="Arial" w:hAnsi="Arial" w:cs="Arial"/>
              <w:color w:val="000000"/>
              <w:sz w:val="18"/>
              <w:szCs w:val="18"/>
            </w:rPr>
            <w:t>Gettysburg</w:t>
          </w:r>
        </w:smartTag>
      </w:smartTag>
      <w:r w:rsidRPr="008948E7">
        <w:rPr>
          <w:rFonts w:ascii="Arial" w:hAnsi="Arial" w:cs="Arial"/>
          <w:color w:val="000000"/>
          <w:sz w:val="18"/>
          <w:szCs w:val="18"/>
        </w:rPr>
        <w:t>; the role of foreign powers</w:t>
      </w:r>
    </w:p>
    <w:p w:rsidR="00CF75ED" w:rsidRPr="008948E7" w:rsidRDefault="00CF75ED" w:rsidP="00CF75ED">
      <w:pPr>
        <w:pStyle w:val="NormalWeb"/>
        <w:numPr>
          <w:ilvl w:val="0"/>
          <w:numId w:val="1"/>
        </w:numPr>
        <w:ind w:left="480" w:right="240"/>
        <w:rPr>
          <w:rFonts w:ascii="Arial" w:hAnsi="Arial" w:cs="Arial"/>
          <w:color w:val="000000"/>
          <w:sz w:val="18"/>
          <w:szCs w:val="18"/>
        </w:rPr>
      </w:pPr>
      <w:r w:rsidRPr="008948E7">
        <w:rPr>
          <w:rFonts w:ascii="Arial" w:hAnsi="Arial" w:cs="Arial"/>
          <w:color w:val="000000"/>
          <w:sz w:val="18"/>
          <w:szCs w:val="18"/>
        </w:rPr>
        <w:t>Reconstruction: economic, social and political successes and failures; economic expansion</w:t>
      </w:r>
    </w:p>
    <w:p w:rsidR="00CF75ED" w:rsidRPr="008948E7" w:rsidRDefault="00CF75ED" w:rsidP="00CF75ED">
      <w:pPr>
        <w:pStyle w:val="NormalWeb"/>
        <w:numPr>
          <w:ilvl w:val="0"/>
          <w:numId w:val="1"/>
        </w:numPr>
        <w:ind w:left="480" w:right="240"/>
        <w:rPr>
          <w:rFonts w:ascii="Arial" w:hAnsi="Arial" w:cs="Arial"/>
          <w:color w:val="000000"/>
          <w:sz w:val="18"/>
          <w:szCs w:val="18"/>
        </w:rPr>
      </w:pPr>
      <w:r w:rsidRPr="008948E7">
        <w:rPr>
          <w:rFonts w:ascii="Arial" w:hAnsi="Arial" w:cs="Arial"/>
          <w:color w:val="000000"/>
          <w:sz w:val="18"/>
          <w:szCs w:val="18"/>
        </w:rPr>
        <w:t>African Americans in the Civil War and in the New South: legal issues; the Black Codes; Jim Crow Laws</w:t>
      </w:r>
    </w:p>
    <w:p w:rsidR="00BA13B9" w:rsidRPr="00652563" w:rsidRDefault="008948E7" w:rsidP="00BA13B9">
      <w:pPr>
        <w:pStyle w:val="Heading4"/>
        <w:spacing w:before="0" w:after="0"/>
        <w:rPr>
          <w:rFonts w:ascii="Arial" w:hAnsi="Arial" w:cs="Arial"/>
          <w:color w:val="000000"/>
          <w:sz w:val="22"/>
          <w:szCs w:val="22"/>
        </w:rPr>
      </w:pPr>
      <w:r w:rsidRPr="00652563">
        <w:rPr>
          <w:rStyle w:val="bold1"/>
          <w:rFonts w:ascii="Arial" w:hAnsi="Arial" w:cs="Arial"/>
          <w:b/>
          <w:bCs/>
          <w:color w:val="000000"/>
          <w:sz w:val="22"/>
          <w:szCs w:val="22"/>
        </w:rPr>
        <w:t>5</w:t>
      </w:r>
      <w:r w:rsidR="00BA13B9" w:rsidRPr="00652563">
        <w:rPr>
          <w:rStyle w:val="bold1"/>
          <w:rFonts w:ascii="Arial" w:hAnsi="Arial" w:cs="Arial"/>
          <w:b/>
          <w:bCs/>
          <w:color w:val="000000"/>
          <w:sz w:val="22"/>
          <w:szCs w:val="22"/>
        </w:rPr>
        <w:t xml:space="preserve">. Emergence of the </w:t>
      </w:r>
      <w:smartTag w:uri="urn:schemas-microsoft-com:office:smarttags" w:element="country-region">
        <w:smartTag w:uri="urn:schemas-microsoft-com:office:smarttags" w:element="place">
          <w:r w:rsidR="00BA13B9" w:rsidRPr="00652563">
            <w:rPr>
              <w:rStyle w:val="bold1"/>
              <w:rFonts w:ascii="Arial" w:hAnsi="Arial" w:cs="Arial"/>
              <w:b/>
              <w:bCs/>
              <w:color w:val="000000"/>
              <w:sz w:val="22"/>
              <w:szCs w:val="22"/>
            </w:rPr>
            <w:t>Americas</w:t>
          </w:r>
        </w:smartTag>
      </w:smartTag>
      <w:r w:rsidR="00BA13B9" w:rsidRPr="00652563">
        <w:rPr>
          <w:rStyle w:val="bold1"/>
          <w:rFonts w:ascii="Arial" w:hAnsi="Arial" w:cs="Arial"/>
          <w:b/>
          <w:bCs/>
          <w:color w:val="000000"/>
          <w:sz w:val="22"/>
          <w:szCs w:val="22"/>
        </w:rPr>
        <w:t xml:space="preserve"> in global affairs 1880</w:t>
      </w:r>
      <w:r w:rsidR="00BA13B9" w:rsidRPr="00652563">
        <w:rPr>
          <w:rFonts w:ascii="Arial" w:hAnsi="Arial" w:cs="Arial"/>
          <w:color w:val="000000"/>
          <w:sz w:val="22"/>
          <w:szCs w:val="22"/>
        </w:rPr>
        <w:t xml:space="preserve"> </w:t>
      </w:r>
      <w:r w:rsidR="00BA13B9" w:rsidRPr="00652563">
        <w:rPr>
          <w:rFonts w:ascii="Arial" w:hAnsi="Arial" w:cs="Arial"/>
          <w:color w:val="000000"/>
          <w:sz w:val="22"/>
          <w:szCs w:val="22"/>
        </w:rPr>
        <w:noBreakHyphen/>
        <w:t xml:space="preserve"> </w:t>
      </w:r>
      <w:r w:rsidR="00BA13B9" w:rsidRPr="00652563">
        <w:rPr>
          <w:rStyle w:val="bold1"/>
          <w:rFonts w:ascii="Arial" w:hAnsi="Arial" w:cs="Arial"/>
          <w:b/>
          <w:bCs/>
          <w:color w:val="000000"/>
          <w:sz w:val="22"/>
          <w:szCs w:val="22"/>
        </w:rPr>
        <w:t>1929</w:t>
      </w:r>
      <w:r w:rsidR="00BA13B9" w:rsidRPr="00652563">
        <w:rPr>
          <w:rFonts w:ascii="Arial" w:hAnsi="Arial" w:cs="Arial"/>
          <w:color w:val="000000"/>
          <w:sz w:val="22"/>
          <w:szCs w:val="22"/>
        </w:rPr>
        <w:t xml:space="preserve"> </w:t>
      </w:r>
    </w:p>
    <w:p w:rsidR="00BA13B9" w:rsidRPr="008948E7" w:rsidRDefault="00BA13B9" w:rsidP="00BA13B9">
      <w:pPr>
        <w:pStyle w:val="NormalWeb"/>
        <w:rPr>
          <w:rFonts w:ascii="Arial" w:hAnsi="Arial" w:cs="Arial"/>
          <w:color w:val="000000"/>
          <w:sz w:val="18"/>
          <w:szCs w:val="18"/>
        </w:rPr>
      </w:pPr>
      <w:r w:rsidRPr="008948E7">
        <w:rPr>
          <w:rFonts w:ascii="Arial" w:hAnsi="Arial" w:cs="Arial"/>
          <w:color w:val="000000"/>
          <w:sz w:val="18"/>
          <w:szCs w:val="18"/>
        </w:rPr>
        <w:t xml:space="preserve">This section focuses on modernization in the region, and its impact on foreign policy. It explores the involvement of the nations in the First World War. Modernization shaped the new nations and its effects created the basis for a major shift in the foreign policies of the region. By the end of the century, for example, the </w:t>
      </w:r>
      <w:smartTag w:uri="urn:schemas-microsoft-com:office:smarttags" w:element="country-region">
        <w:smartTag w:uri="urn:schemas-microsoft-com:office:smarttags" w:element="place">
          <w:r w:rsidRPr="008948E7">
            <w:rPr>
              <w:rFonts w:ascii="Arial" w:hAnsi="Arial" w:cs="Arial"/>
              <w:color w:val="000000"/>
              <w:sz w:val="18"/>
              <w:szCs w:val="18"/>
            </w:rPr>
            <w:t>United States</w:t>
          </w:r>
        </w:smartTag>
      </w:smartTag>
      <w:r w:rsidRPr="008948E7">
        <w:rPr>
          <w:rFonts w:ascii="Arial" w:hAnsi="Arial" w:cs="Arial"/>
          <w:color w:val="000000"/>
          <w:sz w:val="18"/>
          <w:szCs w:val="18"/>
        </w:rPr>
        <w:t xml:space="preserve"> played a more active role in world affairs, and in the affairs of </w:t>
      </w:r>
      <w:smartTag w:uri="urn:schemas-microsoft-com:office:smarttags" w:element="place">
        <w:r w:rsidRPr="008948E7">
          <w:rPr>
            <w:rFonts w:ascii="Arial" w:hAnsi="Arial" w:cs="Arial"/>
            <w:color w:val="000000"/>
            <w:sz w:val="18"/>
            <w:szCs w:val="18"/>
          </w:rPr>
          <w:t>Latin America</w:t>
        </w:r>
      </w:smartTag>
      <w:r w:rsidRPr="008948E7">
        <w:rPr>
          <w:rFonts w:ascii="Arial" w:hAnsi="Arial" w:cs="Arial"/>
          <w:color w:val="000000"/>
          <w:sz w:val="18"/>
          <w:szCs w:val="18"/>
        </w:rPr>
        <w:t xml:space="preserve"> in particular, thus transforming inter-American relations. When the First World War broke out in </w:t>
      </w:r>
      <w:smartTag w:uri="urn:schemas-microsoft-com:office:smarttags" w:element="place">
        <w:r w:rsidRPr="008948E7">
          <w:rPr>
            <w:rFonts w:ascii="Arial" w:hAnsi="Arial" w:cs="Arial"/>
            <w:color w:val="000000"/>
            <w:sz w:val="18"/>
            <w:szCs w:val="18"/>
          </w:rPr>
          <w:t>Europe</w:t>
        </w:r>
      </w:smartTag>
      <w:r w:rsidRPr="008948E7">
        <w:rPr>
          <w:rFonts w:ascii="Arial" w:hAnsi="Arial" w:cs="Arial"/>
          <w:color w:val="000000"/>
          <w:sz w:val="18"/>
          <w:szCs w:val="18"/>
        </w:rPr>
        <w:t>, several American countries were involved in the conflict. When the war ended, its impact was felt in the economic, social and foreign policies of the participating countries.</w:t>
      </w:r>
    </w:p>
    <w:p w:rsidR="00BA13B9" w:rsidRPr="008948E7" w:rsidRDefault="00BA13B9" w:rsidP="00BA13B9">
      <w:pPr>
        <w:pStyle w:val="NormalWeb"/>
        <w:numPr>
          <w:ilvl w:val="0"/>
          <w:numId w:val="28"/>
        </w:numPr>
        <w:ind w:left="480" w:right="240"/>
        <w:rPr>
          <w:rFonts w:ascii="Arial" w:hAnsi="Arial" w:cs="Arial"/>
          <w:color w:val="000000"/>
          <w:sz w:val="18"/>
          <w:szCs w:val="18"/>
        </w:rPr>
      </w:pPr>
      <w:smartTag w:uri="urn:schemas-microsoft-com:office:smarttags" w:element="country-region">
        <w:smartTag w:uri="urn:schemas-microsoft-com:office:smarttags" w:element="place">
          <w:r w:rsidRPr="008948E7">
            <w:rPr>
              <w:rFonts w:ascii="Arial" w:hAnsi="Arial" w:cs="Arial"/>
              <w:color w:val="000000"/>
              <w:sz w:val="18"/>
              <w:szCs w:val="18"/>
            </w:rPr>
            <w:t>United States</w:t>
          </w:r>
        </w:smartTag>
      </w:smartTag>
      <w:r w:rsidRPr="008948E7">
        <w:rPr>
          <w:rFonts w:ascii="Arial" w:hAnsi="Arial" w:cs="Arial"/>
          <w:color w:val="000000"/>
          <w:sz w:val="18"/>
          <w:szCs w:val="18"/>
        </w:rPr>
        <w:t>’ expansionist foreign policies: political, economic, social and ideological reasons</w:t>
      </w:r>
    </w:p>
    <w:p w:rsidR="00BA13B9" w:rsidRPr="008948E7" w:rsidRDefault="00BA13B9" w:rsidP="00BA13B9">
      <w:pPr>
        <w:pStyle w:val="NormalWeb"/>
        <w:numPr>
          <w:ilvl w:val="0"/>
          <w:numId w:val="28"/>
        </w:numPr>
        <w:ind w:left="480" w:right="240"/>
        <w:rPr>
          <w:rFonts w:ascii="Arial" w:hAnsi="Arial" w:cs="Arial"/>
          <w:color w:val="000000"/>
          <w:sz w:val="18"/>
          <w:szCs w:val="18"/>
        </w:rPr>
      </w:pPr>
      <w:r w:rsidRPr="008948E7">
        <w:rPr>
          <w:rFonts w:ascii="Arial" w:hAnsi="Arial" w:cs="Arial"/>
          <w:color w:val="000000"/>
          <w:sz w:val="18"/>
          <w:szCs w:val="18"/>
        </w:rPr>
        <w:t>Spanish–American War: causes and effects (1898)</w:t>
      </w:r>
    </w:p>
    <w:p w:rsidR="00BA13B9" w:rsidRPr="008948E7" w:rsidRDefault="00BA13B9" w:rsidP="00BA13B9">
      <w:pPr>
        <w:pStyle w:val="NormalWeb"/>
        <w:numPr>
          <w:ilvl w:val="0"/>
          <w:numId w:val="28"/>
        </w:numPr>
        <w:ind w:left="480" w:right="240"/>
        <w:rPr>
          <w:rFonts w:ascii="Arial" w:hAnsi="Arial" w:cs="Arial"/>
          <w:color w:val="000000"/>
          <w:sz w:val="18"/>
          <w:szCs w:val="18"/>
        </w:rPr>
      </w:pPr>
      <w:smartTag w:uri="urn:schemas-microsoft-com:office:smarttags" w:element="country-region">
        <w:smartTag w:uri="urn:schemas-microsoft-com:office:smarttags" w:element="place">
          <w:r w:rsidRPr="008948E7">
            <w:rPr>
              <w:rFonts w:ascii="Arial" w:hAnsi="Arial" w:cs="Arial"/>
              <w:color w:val="000000"/>
              <w:sz w:val="18"/>
              <w:szCs w:val="18"/>
            </w:rPr>
            <w:t>United States</w:t>
          </w:r>
        </w:smartTag>
      </w:smartTag>
      <w:r w:rsidRPr="008948E7">
        <w:rPr>
          <w:rFonts w:ascii="Arial" w:hAnsi="Arial" w:cs="Arial"/>
          <w:color w:val="000000"/>
          <w:sz w:val="18"/>
          <w:szCs w:val="18"/>
        </w:rPr>
        <w:t>’ foreign policies: the Big Stick; Dollar Diplomacy; Moral Diplomacy; applications and impact on the region</w:t>
      </w:r>
    </w:p>
    <w:p w:rsidR="00BA13B9" w:rsidRPr="008948E7" w:rsidRDefault="00BA13B9" w:rsidP="00BA13B9">
      <w:pPr>
        <w:pStyle w:val="NormalWeb"/>
        <w:numPr>
          <w:ilvl w:val="0"/>
          <w:numId w:val="28"/>
        </w:numPr>
        <w:ind w:left="480" w:right="240"/>
        <w:rPr>
          <w:rFonts w:ascii="Arial" w:hAnsi="Arial" w:cs="Arial"/>
          <w:color w:val="000000"/>
          <w:sz w:val="18"/>
          <w:szCs w:val="18"/>
        </w:rPr>
      </w:pPr>
      <w:smartTag w:uri="urn:schemas-microsoft-com:office:smarttags" w:element="country-region">
        <w:smartTag w:uri="urn:schemas-microsoft-com:office:smarttags" w:element="place">
          <w:r w:rsidRPr="008948E7">
            <w:rPr>
              <w:rFonts w:ascii="Arial" w:hAnsi="Arial" w:cs="Arial"/>
              <w:color w:val="000000"/>
              <w:sz w:val="18"/>
              <w:szCs w:val="18"/>
            </w:rPr>
            <w:t>United States</w:t>
          </w:r>
        </w:smartTag>
      </w:smartTag>
      <w:r w:rsidRPr="008948E7">
        <w:rPr>
          <w:rFonts w:ascii="Arial" w:hAnsi="Arial" w:cs="Arial"/>
          <w:color w:val="000000"/>
          <w:sz w:val="18"/>
          <w:szCs w:val="18"/>
        </w:rPr>
        <w:t xml:space="preserve"> and the First World War: from neutrality to involvement; reasons for US entry into the First World War; </w:t>
      </w:r>
      <w:smartTag w:uri="urn:schemas-microsoft-com:office:smarttags" w:element="City">
        <w:smartTag w:uri="urn:schemas-microsoft-com:office:smarttags" w:element="place">
          <w:r w:rsidRPr="008948E7">
            <w:rPr>
              <w:rFonts w:ascii="Arial" w:hAnsi="Arial" w:cs="Arial"/>
              <w:color w:val="000000"/>
              <w:sz w:val="18"/>
              <w:szCs w:val="18"/>
            </w:rPr>
            <w:t>Wilson</w:t>
          </w:r>
        </w:smartTag>
      </w:smartTag>
      <w:r w:rsidRPr="008948E7">
        <w:rPr>
          <w:rFonts w:ascii="Arial" w:hAnsi="Arial" w:cs="Arial"/>
          <w:color w:val="000000"/>
          <w:sz w:val="18"/>
          <w:szCs w:val="18"/>
        </w:rPr>
        <w:t xml:space="preserve">’s peace ideals and the struggle for ratification of the Versailles Treaty in the </w:t>
      </w:r>
      <w:smartTag w:uri="urn:schemas-microsoft-com:office:smarttags" w:element="country-region">
        <w:smartTag w:uri="urn:schemas-microsoft-com:office:smarttags" w:element="place">
          <w:r w:rsidRPr="008948E7">
            <w:rPr>
              <w:rFonts w:ascii="Arial" w:hAnsi="Arial" w:cs="Arial"/>
              <w:color w:val="000000"/>
              <w:sz w:val="18"/>
              <w:szCs w:val="18"/>
            </w:rPr>
            <w:t>United States</w:t>
          </w:r>
        </w:smartTag>
      </w:smartTag>
      <w:r w:rsidRPr="008948E7">
        <w:rPr>
          <w:rFonts w:ascii="Arial" w:hAnsi="Arial" w:cs="Arial"/>
          <w:color w:val="000000"/>
          <w:sz w:val="18"/>
          <w:szCs w:val="18"/>
        </w:rPr>
        <w:t xml:space="preserve">; significance of the war for the </w:t>
      </w:r>
      <w:smartTag w:uri="urn:schemas-microsoft-com:office:smarttags" w:element="country-region">
        <w:smartTag w:uri="urn:schemas-microsoft-com:office:smarttags" w:element="place">
          <w:r w:rsidRPr="008948E7">
            <w:rPr>
              <w:rFonts w:ascii="Arial" w:hAnsi="Arial" w:cs="Arial"/>
              <w:color w:val="000000"/>
              <w:sz w:val="18"/>
              <w:szCs w:val="18"/>
            </w:rPr>
            <w:t>United States</w:t>
          </w:r>
        </w:smartTag>
      </w:smartTag>
      <w:r w:rsidRPr="008948E7">
        <w:rPr>
          <w:rFonts w:ascii="Arial" w:hAnsi="Arial" w:cs="Arial"/>
          <w:color w:val="000000"/>
          <w:sz w:val="18"/>
          <w:szCs w:val="18"/>
        </w:rPr>
        <w:t>’ hemispheric status</w:t>
      </w:r>
    </w:p>
    <w:p w:rsidR="00BA13B9" w:rsidRPr="008948E7" w:rsidRDefault="00BA13B9" w:rsidP="00BA13B9">
      <w:pPr>
        <w:pStyle w:val="NormalWeb"/>
        <w:numPr>
          <w:ilvl w:val="0"/>
          <w:numId w:val="28"/>
        </w:numPr>
        <w:ind w:left="480" w:right="240"/>
        <w:rPr>
          <w:rFonts w:ascii="Arial" w:hAnsi="Arial" w:cs="Arial"/>
          <w:color w:val="000000"/>
          <w:sz w:val="18"/>
          <w:szCs w:val="18"/>
        </w:rPr>
      </w:pPr>
      <w:r w:rsidRPr="008948E7">
        <w:rPr>
          <w:rFonts w:ascii="Arial" w:hAnsi="Arial" w:cs="Arial"/>
          <w:color w:val="000000"/>
          <w:sz w:val="18"/>
          <w:szCs w:val="18"/>
        </w:rPr>
        <w:t xml:space="preserve">Involvement and participation of either </w:t>
      </w:r>
      <w:smartTag w:uri="urn:schemas-microsoft-com:office:smarttags" w:element="country-region">
        <w:smartTag w:uri="urn:schemas-microsoft-com:office:smarttags" w:element="place">
          <w:r w:rsidRPr="008948E7">
            <w:rPr>
              <w:rFonts w:ascii="Arial" w:hAnsi="Arial" w:cs="Arial"/>
              <w:color w:val="000000"/>
              <w:sz w:val="18"/>
              <w:szCs w:val="18"/>
            </w:rPr>
            <w:t>Canada</w:t>
          </w:r>
        </w:smartTag>
      </w:smartTag>
      <w:r w:rsidRPr="008948E7">
        <w:rPr>
          <w:rFonts w:ascii="Arial" w:hAnsi="Arial" w:cs="Arial"/>
          <w:color w:val="000000"/>
          <w:sz w:val="18"/>
          <w:szCs w:val="18"/>
        </w:rPr>
        <w:t xml:space="preserve"> or one Latin American country in the First World War: reasons for and/or against participation; nature of participation</w:t>
      </w:r>
    </w:p>
    <w:p w:rsidR="00BA13B9" w:rsidRPr="008948E7" w:rsidRDefault="00BA13B9" w:rsidP="00BA13B9">
      <w:pPr>
        <w:pStyle w:val="NormalWeb"/>
        <w:numPr>
          <w:ilvl w:val="0"/>
          <w:numId w:val="28"/>
        </w:numPr>
        <w:spacing w:before="0" w:after="0"/>
        <w:ind w:left="480" w:right="240"/>
        <w:rPr>
          <w:rFonts w:ascii="Arial" w:hAnsi="Arial" w:cs="Arial"/>
          <w:color w:val="000000"/>
          <w:sz w:val="18"/>
          <w:szCs w:val="18"/>
        </w:rPr>
      </w:pPr>
      <w:r w:rsidRPr="008948E7">
        <w:rPr>
          <w:rFonts w:ascii="Arial" w:hAnsi="Arial" w:cs="Arial"/>
          <w:color w:val="000000"/>
          <w:sz w:val="18"/>
          <w:szCs w:val="18"/>
        </w:rPr>
        <w:t xml:space="preserve">Impact of the First World War on </w:t>
      </w:r>
      <w:r w:rsidRPr="008948E7">
        <w:rPr>
          <w:rStyle w:val="bold1"/>
          <w:rFonts w:ascii="Arial" w:hAnsi="Arial" w:cs="Arial"/>
          <w:color w:val="000000"/>
          <w:sz w:val="18"/>
          <w:szCs w:val="18"/>
        </w:rPr>
        <w:t>two</w:t>
      </w:r>
      <w:r w:rsidRPr="008948E7">
        <w:rPr>
          <w:rFonts w:ascii="Arial" w:hAnsi="Arial" w:cs="Arial"/>
          <w:color w:val="000000"/>
          <w:sz w:val="18"/>
          <w:szCs w:val="18"/>
        </w:rPr>
        <w:t xml:space="preserve"> countries of the </w:t>
      </w:r>
      <w:smartTag w:uri="urn:schemas-microsoft-com:office:smarttags" w:element="country-region">
        <w:smartTag w:uri="urn:schemas-microsoft-com:office:smarttags" w:element="place">
          <w:r w:rsidRPr="008948E7">
            <w:rPr>
              <w:rFonts w:ascii="Arial" w:hAnsi="Arial" w:cs="Arial"/>
              <w:color w:val="000000"/>
              <w:sz w:val="18"/>
              <w:szCs w:val="18"/>
            </w:rPr>
            <w:t>Americas</w:t>
          </w:r>
        </w:smartTag>
      </w:smartTag>
      <w:r w:rsidRPr="008948E7">
        <w:rPr>
          <w:rFonts w:ascii="Arial" w:hAnsi="Arial" w:cs="Arial"/>
          <w:color w:val="000000"/>
          <w:sz w:val="18"/>
          <w:szCs w:val="18"/>
        </w:rPr>
        <w:t>: economic, political, social, and foreign policies</w:t>
      </w:r>
    </w:p>
    <w:p w:rsidR="00877073" w:rsidRDefault="00877073" w:rsidP="00BA13B9">
      <w:pPr>
        <w:pStyle w:val="Heading4"/>
        <w:spacing w:before="0" w:after="0"/>
        <w:rPr>
          <w:rStyle w:val="bold1"/>
          <w:rFonts w:ascii="Arial" w:hAnsi="Arial" w:cs="Arial"/>
          <w:b/>
          <w:bCs/>
          <w:color w:val="000000"/>
          <w:sz w:val="22"/>
          <w:szCs w:val="22"/>
        </w:rPr>
      </w:pPr>
    </w:p>
    <w:p w:rsidR="00877073" w:rsidRDefault="00877073" w:rsidP="00BA13B9">
      <w:pPr>
        <w:pStyle w:val="Heading4"/>
        <w:spacing w:before="0" w:after="0"/>
        <w:rPr>
          <w:rStyle w:val="bold1"/>
          <w:rFonts w:ascii="Arial" w:hAnsi="Arial" w:cs="Arial"/>
          <w:b/>
          <w:bCs/>
          <w:color w:val="000000"/>
          <w:sz w:val="22"/>
          <w:szCs w:val="22"/>
        </w:rPr>
      </w:pPr>
    </w:p>
    <w:p w:rsidR="00BA13B9" w:rsidRPr="00652563" w:rsidRDefault="008948E7" w:rsidP="00BA13B9">
      <w:pPr>
        <w:pStyle w:val="Heading4"/>
        <w:spacing w:before="0" w:after="0"/>
        <w:rPr>
          <w:rFonts w:ascii="Arial" w:hAnsi="Arial" w:cs="Arial"/>
          <w:color w:val="000000"/>
          <w:sz w:val="22"/>
          <w:szCs w:val="22"/>
        </w:rPr>
      </w:pPr>
      <w:r w:rsidRPr="00652563">
        <w:rPr>
          <w:rStyle w:val="bold1"/>
          <w:rFonts w:ascii="Arial" w:hAnsi="Arial" w:cs="Arial"/>
          <w:b/>
          <w:bCs/>
          <w:color w:val="000000"/>
          <w:sz w:val="22"/>
          <w:szCs w:val="22"/>
        </w:rPr>
        <w:t>8</w:t>
      </w:r>
      <w:r w:rsidR="00BA13B9" w:rsidRPr="00652563">
        <w:rPr>
          <w:rStyle w:val="bold1"/>
          <w:rFonts w:ascii="Arial" w:hAnsi="Arial" w:cs="Arial"/>
          <w:b/>
          <w:bCs/>
          <w:color w:val="000000"/>
          <w:sz w:val="22"/>
          <w:szCs w:val="22"/>
        </w:rPr>
        <w:t xml:space="preserve">. The Second World War and the </w:t>
      </w:r>
      <w:smartTag w:uri="urn:schemas-microsoft-com:office:smarttags" w:element="country-region">
        <w:smartTag w:uri="urn:schemas-microsoft-com:office:smarttags" w:element="place">
          <w:r w:rsidR="00BA13B9" w:rsidRPr="00652563">
            <w:rPr>
              <w:rStyle w:val="bold1"/>
              <w:rFonts w:ascii="Arial" w:hAnsi="Arial" w:cs="Arial"/>
              <w:b/>
              <w:bCs/>
              <w:color w:val="000000"/>
              <w:sz w:val="22"/>
              <w:szCs w:val="22"/>
            </w:rPr>
            <w:t>Americas</w:t>
          </w:r>
        </w:smartTag>
      </w:smartTag>
      <w:r w:rsidR="00BA13B9" w:rsidRPr="00652563">
        <w:rPr>
          <w:rStyle w:val="bold1"/>
          <w:rFonts w:ascii="Arial" w:hAnsi="Arial" w:cs="Arial"/>
          <w:b/>
          <w:bCs/>
          <w:color w:val="000000"/>
          <w:sz w:val="22"/>
          <w:szCs w:val="22"/>
        </w:rPr>
        <w:t xml:space="preserve"> 1933</w:t>
      </w:r>
      <w:r w:rsidR="00BA13B9" w:rsidRPr="00652563">
        <w:rPr>
          <w:rFonts w:ascii="Arial" w:hAnsi="Arial" w:cs="Arial"/>
          <w:color w:val="000000"/>
          <w:sz w:val="22"/>
          <w:szCs w:val="22"/>
        </w:rPr>
        <w:t xml:space="preserve"> </w:t>
      </w:r>
      <w:r w:rsidR="00BA13B9" w:rsidRPr="00652563">
        <w:rPr>
          <w:rFonts w:ascii="Arial" w:hAnsi="Arial" w:cs="Arial"/>
          <w:color w:val="000000"/>
          <w:sz w:val="22"/>
          <w:szCs w:val="22"/>
        </w:rPr>
        <w:noBreakHyphen/>
        <w:t xml:space="preserve"> </w:t>
      </w:r>
      <w:r w:rsidR="00BA13B9" w:rsidRPr="00652563">
        <w:rPr>
          <w:rStyle w:val="bold1"/>
          <w:rFonts w:ascii="Arial" w:hAnsi="Arial" w:cs="Arial"/>
          <w:b/>
          <w:bCs/>
          <w:color w:val="000000"/>
          <w:sz w:val="22"/>
          <w:szCs w:val="22"/>
        </w:rPr>
        <w:t>45</w:t>
      </w:r>
      <w:r w:rsidR="00BA13B9" w:rsidRPr="00652563">
        <w:rPr>
          <w:rFonts w:ascii="Arial" w:hAnsi="Arial" w:cs="Arial"/>
          <w:color w:val="000000"/>
          <w:sz w:val="22"/>
          <w:szCs w:val="22"/>
        </w:rPr>
        <w:t xml:space="preserve"> </w:t>
      </w:r>
    </w:p>
    <w:p w:rsidR="00BA13B9" w:rsidRPr="008948E7" w:rsidRDefault="00BA13B9" w:rsidP="00BA13B9">
      <w:pPr>
        <w:pStyle w:val="NormalWeb"/>
        <w:rPr>
          <w:rFonts w:ascii="Arial" w:hAnsi="Arial" w:cs="Arial"/>
          <w:color w:val="000000"/>
          <w:sz w:val="18"/>
          <w:szCs w:val="18"/>
        </w:rPr>
      </w:pPr>
      <w:r w:rsidRPr="008948E7">
        <w:rPr>
          <w:rFonts w:ascii="Arial" w:hAnsi="Arial" w:cs="Arial"/>
          <w:color w:val="000000"/>
          <w:sz w:val="18"/>
          <w:szCs w:val="18"/>
        </w:rPr>
        <w:t xml:space="preserve">As the world order deteriorated in the late 1930s, resulting in the outbreak of war in </w:t>
      </w:r>
      <w:smartTag w:uri="urn:schemas-microsoft-com:office:smarttags" w:element="place">
        <w:r w:rsidRPr="008948E7">
          <w:rPr>
            <w:rFonts w:ascii="Arial" w:hAnsi="Arial" w:cs="Arial"/>
            <w:color w:val="000000"/>
            <w:sz w:val="18"/>
            <w:szCs w:val="18"/>
          </w:rPr>
          <w:t>Europe</w:t>
        </w:r>
      </w:smartTag>
      <w:r w:rsidRPr="008948E7">
        <w:rPr>
          <w:rFonts w:ascii="Arial" w:hAnsi="Arial" w:cs="Arial"/>
          <w:color w:val="000000"/>
          <w:sz w:val="18"/>
          <w:szCs w:val="18"/>
        </w:rPr>
        <w:t xml:space="preserve">, the countries of the region reacted in different ways to the challenges presented. This section focuses on the changing policies of the countries in the region as a result of growing political and diplomatic tensions preceding and during the Second World War. It also examines the impact of the war upon the </w:t>
      </w:r>
      <w:smartTag w:uri="urn:schemas-microsoft-com:office:smarttags" w:element="country-region">
        <w:smartTag w:uri="urn:schemas-microsoft-com:office:smarttags" w:element="place">
          <w:r w:rsidRPr="008948E7">
            <w:rPr>
              <w:rFonts w:ascii="Arial" w:hAnsi="Arial" w:cs="Arial"/>
              <w:color w:val="000000"/>
              <w:sz w:val="18"/>
              <w:szCs w:val="18"/>
            </w:rPr>
            <w:t>Americas</w:t>
          </w:r>
        </w:smartTag>
      </w:smartTag>
      <w:r w:rsidRPr="008948E7">
        <w:rPr>
          <w:rFonts w:ascii="Arial" w:hAnsi="Arial" w:cs="Arial"/>
          <w:color w:val="000000"/>
          <w:sz w:val="18"/>
          <w:szCs w:val="18"/>
        </w:rPr>
        <w:t>.</w:t>
      </w:r>
    </w:p>
    <w:p w:rsidR="00BA13B9" w:rsidRPr="008948E7" w:rsidRDefault="00BA13B9" w:rsidP="00BA13B9">
      <w:pPr>
        <w:pStyle w:val="NormalWeb"/>
        <w:numPr>
          <w:ilvl w:val="0"/>
          <w:numId w:val="29"/>
        </w:numPr>
        <w:ind w:left="480" w:right="240"/>
        <w:rPr>
          <w:rFonts w:ascii="Arial" w:hAnsi="Arial" w:cs="Arial"/>
          <w:color w:val="000000"/>
          <w:sz w:val="18"/>
          <w:szCs w:val="18"/>
        </w:rPr>
      </w:pPr>
      <w:r w:rsidRPr="008948E7">
        <w:rPr>
          <w:rFonts w:ascii="Arial" w:hAnsi="Arial" w:cs="Arial"/>
          <w:color w:val="000000"/>
          <w:sz w:val="18"/>
          <w:szCs w:val="18"/>
        </w:rPr>
        <w:t xml:space="preserve">Hemispheric reactions to the events in </w:t>
      </w:r>
      <w:smartTag w:uri="urn:schemas-microsoft-com:office:smarttags" w:element="place">
        <w:r w:rsidRPr="008948E7">
          <w:rPr>
            <w:rFonts w:ascii="Arial" w:hAnsi="Arial" w:cs="Arial"/>
            <w:color w:val="000000"/>
            <w:sz w:val="18"/>
            <w:szCs w:val="18"/>
          </w:rPr>
          <w:t>Europe</w:t>
        </w:r>
      </w:smartTag>
      <w:r w:rsidRPr="008948E7">
        <w:rPr>
          <w:rFonts w:ascii="Arial" w:hAnsi="Arial" w:cs="Arial"/>
          <w:color w:val="000000"/>
          <w:sz w:val="18"/>
          <w:szCs w:val="18"/>
        </w:rPr>
        <w:t>: inter-American diplomacy; cooperation and neutrality; Franklin D Roosevelt’s Good Neighbour policy, its application and effects</w:t>
      </w:r>
    </w:p>
    <w:p w:rsidR="00BA13B9" w:rsidRPr="008948E7" w:rsidRDefault="00BA13B9" w:rsidP="00BA13B9">
      <w:pPr>
        <w:pStyle w:val="NormalWeb"/>
        <w:numPr>
          <w:ilvl w:val="0"/>
          <w:numId w:val="29"/>
        </w:numPr>
        <w:ind w:left="480" w:right="240"/>
        <w:rPr>
          <w:rFonts w:ascii="Arial" w:hAnsi="Arial" w:cs="Arial"/>
          <w:color w:val="000000"/>
          <w:sz w:val="18"/>
          <w:szCs w:val="18"/>
        </w:rPr>
      </w:pPr>
      <w:r w:rsidRPr="008948E7">
        <w:rPr>
          <w:rFonts w:ascii="Arial" w:hAnsi="Arial" w:cs="Arial"/>
          <w:color w:val="000000"/>
          <w:sz w:val="18"/>
          <w:szCs w:val="18"/>
        </w:rPr>
        <w:t>The diplomatic and/or military role of two countries in the Second World War</w:t>
      </w:r>
    </w:p>
    <w:p w:rsidR="00BA13B9" w:rsidRPr="008948E7" w:rsidRDefault="00BA13B9" w:rsidP="00BA13B9">
      <w:pPr>
        <w:pStyle w:val="NormalWeb"/>
        <w:numPr>
          <w:ilvl w:val="0"/>
          <w:numId w:val="29"/>
        </w:numPr>
        <w:ind w:left="480" w:right="240"/>
        <w:rPr>
          <w:rFonts w:ascii="Arial" w:hAnsi="Arial" w:cs="Arial"/>
          <w:color w:val="000000"/>
          <w:sz w:val="18"/>
          <w:szCs w:val="18"/>
        </w:rPr>
      </w:pPr>
      <w:r w:rsidRPr="008948E7">
        <w:rPr>
          <w:rFonts w:ascii="Arial" w:hAnsi="Arial" w:cs="Arial"/>
          <w:color w:val="000000"/>
          <w:sz w:val="18"/>
          <w:szCs w:val="18"/>
        </w:rPr>
        <w:t>Social impact of the Second World War on: African Americans, Native Americans, women and minorities; conscription</w:t>
      </w:r>
    </w:p>
    <w:p w:rsidR="00BA13B9" w:rsidRPr="008948E7" w:rsidRDefault="00BA13B9" w:rsidP="00BA13B9">
      <w:pPr>
        <w:pStyle w:val="NormalWeb"/>
        <w:numPr>
          <w:ilvl w:val="0"/>
          <w:numId w:val="29"/>
        </w:numPr>
        <w:ind w:left="480" w:right="240"/>
        <w:rPr>
          <w:rFonts w:ascii="Arial" w:hAnsi="Arial" w:cs="Arial"/>
          <w:color w:val="000000"/>
          <w:sz w:val="18"/>
          <w:szCs w:val="18"/>
        </w:rPr>
      </w:pPr>
      <w:r w:rsidRPr="008948E7">
        <w:rPr>
          <w:rFonts w:ascii="Arial" w:hAnsi="Arial" w:cs="Arial"/>
          <w:color w:val="000000"/>
          <w:sz w:val="18"/>
          <w:szCs w:val="18"/>
        </w:rPr>
        <w:t>Treatment of Japanese Americans and Japanese Canadians</w:t>
      </w:r>
    </w:p>
    <w:p w:rsidR="00BA13B9" w:rsidRPr="008948E7" w:rsidRDefault="00BA13B9" w:rsidP="00BA13B9">
      <w:pPr>
        <w:pStyle w:val="NormalWeb"/>
        <w:numPr>
          <w:ilvl w:val="0"/>
          <w:numId w:val="29"/>
        </w:numPr>
        <w:ind w:left="480" w:right="240"/>
        <w:rPr>
          <w:rFonts w:ascii="Arial" w:hAnsi="Arial" w:cs="Arial"/>
          <w:color w:val="000000"/>
          <w:sz w:val="18"/>
          <w:szCs w:val="18"/>
        </w:rPr>
      </w:pPr>
      <w:r w:rsidRPr="008948E7">
        <w:rPr>
          <w:rFonts w:ascii="Arial" w:hAnsi="Arial" w:cs="Arial"/>
          <w:color w:val="000000"/>
          <w:sz w:val="18"/>
          <w:szCs w:val="18"/>
        </w:rPr>
        <w:t xml:space="preserve">Reaction to the Holocaust in the </w:t>
      </w:r>
      <w:smartTag w:uri="urn:schemas-microsoft-com:office:smarttags" w:element="country-region">
        <w:smartTag w:uri="urn:schemas-microsoft-com:office:smarttags" w:element="place">
          <w:r w:rsidRPr="008948E7">
            <w:rPr>
              <w:rFonts w:ascii="Arial" w:hAnsi="Arial" w:cs="Arial"/>
              <w:color w:val="000000"/>
              <w:sz w:val="18"/>
              <w:szCs w:val="18"/>
            </w:rPr>
            <w:t>Americas</w:t>
          </w:r>
        </w:smartTag>
      </w:smartTag>
    </w:p>
    <w:p w:rsidR="00BA13B9" w:rsidRPr="008948E7" w:rsidRDefault="00BA13B9" w:rsidP="00BA13B9">
      <w:pPr>
        <w:pStyle w:val="NormalWeb"/>
        <w:numPr>
          <w:ilvl w:val="0"/>
          <w:numId w:val="29"/>
        </w:numPr>
        <w:ind w:left="480" w:right="240"/>
        <w:rPr>
          <w:rFonts w:ascii="Arial" w:hAnsi="Arial" w:cs="Arial"/>
          <w:color w:val="000000"/>
          <w:sz w:val="18"/>
          <w:szCs w:val="18"/>
        </w:rPr>
      </w:pPr>
      <w:r w:rsidRPr="008948E7">
        <w:rPr>
          <w:rFonts w:ascii="Arial" w:hAnsi="Arial" w:cs="Arial"/>
          <w:color w:val="000000"/>
          <w:sz w:val="18"/>
          <w:szCs w:val="18"/>
        </w:rPr>
        <w:t>Impact of technological developments and the beginning of the atomic age</w:t>
      </w:r>
    </w:p>
    <w:p w:rsidR="00BA13B9" w:rsidRPr="008948E7" w:rsidRDefault="00BA13B9" w:rsidP="00BA13B9">
      <w:pPr>
        <w:pStyle w:val="NormalWeb"/>
        <w:numPr>
          <w:ilvl w:val="0"/>
          <w:numId w:val="29"/>
        </w:numPr>
        <w:spacing w:before="0" w:after="0"/>
        <w:ind w:left="480" w:right="240"/>
        <w:rPr>
          <w:rFonts w:ascii="Arial" w:hAnsi="Arial" w:cs="Arial"/>
          <w:color w:val="000000"/>
          <w:sz w:val="18"/>
          <w:szCs w:val="18"/>
        </w:rPr>
      </w:pPr>
      <w:r w:rsidRPr="008948E7">
        <w:rPr>
          <w:rFonts w:ascii="Arial" w:hAnsi="Arial" w:cs="Arial"/>
          <w:color w:val="000000"/>
          <w:sz w:val="18"/>
          <w:szCs w:val="18"/>
        </w:rPr>
        <w:t xml:space="preserve">Economic and diplomatic effects of the Second World War in </w:t>
      </w:r>
      <w:r w:rsidRPr="008948E7">
        <w:rPr>
          <w:rStyle w:val="bold1"/>
          <w:rFonts w:ascii="Arial" w:hAnsi="Arial" w:cs="Arial"/>
          <w:color w:val="000000"/>
          <w:sz w:val="18"/>
          <w:szCs w:val="18"/>
        </w:rPr>
        <w:t>one</w:t>
      </w:r>
      <w:r w:rsidRPr="008948E7">
        <w:rPr>
          <w:rFonts w:ascii="Arial" w:hAnsi="Arial" w:cs="Arial"/>
          <w:color w:val="000000"/>
          <w:sz w:val="18"/>
          <w:szCs w:val="18"/>
        </w:rPr>
        <w:t xml:space="preserve"> country of the </w:t>
      </w:r>
      <w:smartTag w:uri="urn:schemas-microsoft-com:office:smarttags" w:element="country-region">
        <w:smartTag w:uri="urn:schemas-microsoft-com:office:smarttags" w:element="place">
          <w:r w:rsidRPr="008948E7">
            <w:rPr>
              <w:rFonts w:ascii="Arial" w:hAnsi="Arial" w:cs="Arial"/>
              <w:color w:val="000000"/>
              <w:sz w:val="18"/>
              <w:szCs w:val="18"/>
            </w:rPr>
            <w:t>Americas</w:t>
          </w:r>
        </w:smartTag>
      </w:smartTag>
    </w:p>
    <w:p w:rsidR="00BA13B9" w:rsidRPr="00652563" w:rsidRDefault="008948E7" w:rsidP="00BA13B9">
      <w:pPr>
        <w:pStyle w:val="Heading4"/>
        <w:spacing w:before="0" w:after="0"/>
        <w:rPr>
          <w:rFonts w:ascii="Arial" w:hAnsi="Arial" w:cs="Arial"/>
          <w:color w:val="000000"/>
          <w:sz w:val="22"/>
          <w:szCs w:val="22"/>
        </w:rPr>
      </w:pPr>
      <w:r w:rsidRPr="00652563">
        <w:rPr>
          <w:rStyle w:val="bold1"/>
          <w:rFonts w:ascii="Arial" w:hAnsi="Arial" w:cs="Arial"/>
          <w:b/>
          <w:bCs/>
          <w:color w:val="000000"/>
          <w:sz w:val="22"/>
          <w:szCs w:val="22"/>
        </w:rPr>
        <w:t>10</w:t>
      </w:r>
      <w:r w:rsidR="00BA13B9" w:rsidRPr="00652563">
        <w:rPr>
          <w:rStyle w:val="bold1"/>
          <w:rFonts w:ascii="Arial" w:hAnsi="Arial" w:cs="Arial"/>
          <w:b/>
          <w:bCs/>
          <w:color w:val="000000"/>
          <w:sz w:val="22"/>
          <w:szCs w:val="22"/>
        </w:rPr>
        <w:t xml:space="preserve">. The Cold War and the </w:t>
      </w:r>
      <w:smartTag w:uri="urn:schemas-microsoft-com:office:smarttags" w:element="country-region">
        <w:smartTag w:uri="urn:schemas-microsoft-com:office:smarttags" w:element="place">
          <w:r w:rsidR="00BA13B9" w:rsidRPr="00652563">
            <w:rPr>
              <w:rStyle w:val="bold1"/>
              <w:rFonts w:ascii="Arial" w:hAnsi="Arial" w:cs="Arial"/>
              <w:b/>
              <w:bCs/>
              <w:color w:val="000000"/>
              <w:sz w:val="22"/>
              <w:szCs w:val="22"/>
            </w:rPr>
            <w:t>Americas</w:t>
          </w:r>
        </w:smartTag>
      </w:smartTag>
      <w:r w:rsidR="00BA13B9" w:rsidRPr="00652563">
        <w:rPr>
          <w:rStyle w:val="bold1"/>
          <w:rFonts w:ascii="Arial" w:hAnsi="Arial" w:cs="Arial"/>
          <w:b/>
          <w:bCs/>
          <w:color w:val="000000"/>
          <w:sz w:val="22"/>
          <w:szCs w:val="22"/>
        </w:rPr>
        <w:t xml:space="preserve"> 1945</w:t>
      </w:r>
      <w:r w:rsidR="00BA13B9" w:rsidRPr="00652563">
        <w:rPr>
          <w:rFonts w:ascii="Arial" w:hAnsi="Arial" w:cs="Arial"/>
          <w:color w:val="000000"/>
          <w:sz w:val="22"/>
          <w:szCs w:val="22"/>
        </w:rPr>
        <w:t xml:space="preserve"> </w:t>
      </w:r>
      <w:r w:rsidR="00BA13B9" w:rsidRPr="00652563">
        <w:rPr>
          <w:rFonts w:ascii="Arial" w:hAnsi="Arial" w:cs="Arial"/>
          <w:color w:val="000000"/>
          <w:sz w:val="22"/>
          <w:szCs w:val="22"/>
        </w:rPr>
        <w:noBreakHyphen/>
        <w:t xml:space="preserve"> </w:t>
      </w:r>
      <w:r w:rsidR="00BA13B9" w:rsidRPr="00652563">
        <w:rPr>
          <w:rStyle w:val="bold1"/>
          <w:rFonts w:ascii="Arial" w:hAnsi="Arial" w:cs="Arial"/>
          <w:b/>
          <w:bCs/>
          <w:color w:val="000000"/>
          <w:sz w:val="22"/>
          <w:szCs w:val="22"/>
        </w:rPr>
        <w:t>1981</w:t>
      </w:r>
      <w:r w:rsidR="00BA13B9" w:rsidRPr="00652563">
        <w:rPr>
          <w:rFonts w:ascii="Arial" w:hAnsi="Arial" w:cs="Arial"/>
          <w:color w:val="000000"/>
          <w:sz w:val="22"/>
          <w:szCs w:val="22"/>
        </w:rPr>
        <w:t xml:space="preserve"> </w:t>
      </w:r>
    </w:p>
    <w:p w:rsidR="00BA13B9" w:rsidRPr="008948E7" w:rsidRDefault="00BA13B9" w:rsidP="00BA13B9">
      <w:pPr>
        <w:pStyle w:val="NormalWeb"/>
        <w:rPr>
          <w:rFonts w:ascii="Arial" w:hAnsi="Arial" w:cs="Arial"/>
          <w:color w:val="000000"/>
          <w:sz w:val="18"/>
          <w:szCs w:val="18"/>
        </w:rPr>
      </w:pPr>
      <w:r w:rsidRPr="008948E7">
        <w:rPr>
          <w:rFonts w:ascii="Arial" w:hAnsi="Arial" w:cs="Arial"/>
          <w:color w:val="000000"/>
          <w:sz w:val="18"/>
          <w:szCs w:val="18"/>
        </w:rPr>
        <w:t xml:space="preserve">This section focuses on the development and impact of the Cold War on the region. Most of the second half of the 20th century was dominated by the global conflict of the Cold War. Within the </w:t>
      </w:r>
      <w:smartTag w:uri="urn:schemas-microsoft-com:office:smarttags" w:element="country-region">
        <w:smartTag w:uri="urn:schemas-microsoft-com:office:smarttags" w:element="place">
          <w:r w:rsidRPr="008948E7">
            <w:rPr>
              <w:rFonts w:ascii="Arial" w:hAnsi="Arial" w:cs="Arial"/>
              <w:color w:val="000000"/>
              <w:sz w:val="18"/>
              <w:szCs w:val="18"/>
            </w:rPr>
            <w:t>Americas</w:t>
          </w:r>
        </w:smartTag>
      </w:smartTag>
      <w:r w:rsidRPr="008948E7">
        <w:rPr>
          <w:rFonts w:ascii="Arial" w:hAnsi="Arial" w:cs="Arial"/>
          <w:color w:val="000000"/>
          <w:sz w:val="18"/>
          <w:szCs w:val="18"/>
        </w:rPr>
        <w:t xml:space="preserve">, some countries were closely allied to the </w:t>
      </w:r>
      <w:smartTag w:uri="urn:schemas-microsoft-com:office:smarttags" w:element="country-region">
        <w:smartTag w:uri="urn:schemas-microsoft-com:office:smarttags" w:element="place">
          <w:r w:rsidRPr="008948E7">
            <w:rPr>
              <w:rFonts w:ascii="Arial" w:hAnsi="Arial" w:cs="Arial"/>
              <w:color w:val="000000"/>
              <w:sz w:val="18"/>
              <w:szCs w:val="18"/>
            </w:rPr>
            <w:t>United States</w:t>
          </w:r>
        </w:smartTag>
      </w:smartTag>
      <w:r w:rsidRPr="008948E7">
        <w:rPr>
          <w:rFonts w:ascii="Arial" w:hAnsi="Arial" w:cs="Arial"/>
          <w:color w:val="000000"/>
          <w:sz w:val="18"/>
          <w:szCs w:val="18"/>
        </w:rPr>
        <w:t xml:space="preserve"> and some took sides reluctantly. Many remained neutral or sought to avoid involvement in Cold War struggles. A few, influenced by the Cuban Revolution, instituted socialist governments. No nation, however, escaped the pressures of the Cold War, which had a significant impact on the domestic and foreign policies of the countries of the region.</w:t>
      </w:r>
    </w:p>
    <w:p w:rsidR="00BA13B9" w:rsidRPr="008948E7" w:rsidRDefault="00BA13B9" w:rsidP="00BA13B9">
      <w:pPr>
        <w:pStyle w:val="NormalWeb"/>
        <w:numPr>
          <w:ilvl w:val="0"/>
          <w:numId w:val="30"/>
        </w:numPr>
        <w:ind w:left="480" w:right="240"/>
        <w:rPr>
          <w:rFonts w:ascii="Arial" w:hAnsi="Arial" w:cs="Arial"/>
          <w:color w:val="000000"/>
          <w:sz w:val="18"/>
          <w:szCs w:val="18"/>
        </w:rPr>
      </w:pPr>
      <w:r w:rsidRPr="008948E7">
        <w:rPr>
          <w:rFonts w:ascii="Arial" w:hAnsi="Arial" w:cs="Arial"/>
          <w:color w:val="000000"/>
          <w:sz w:val="18"/>
          <w:szCs w:val="18"/>
        </w:rPr>
        <w:t>Truman: containment and its implications for the Americas; the rise of McCarthyism and its effects on domestic and foreign policies of the United States; the Cold War and its impact on society and culture</w:t>
      </w:r>
    </w:p>
    <w:p w:rsidR="00BA13B9" w:rsidRPr="008948E7" w:rsidRDefault="00BA13B9" w:rsidP="00BA13B9">
      <w:pPr>
        <w:pStyle w:val="NormalWeb"/>
        <w:numPr>
          <w:ilvl w:val="0"/>
          <w:numId w:val="30"/>
        </w:numPr>
        <w:ind w:left="480" w:right="240"/>
        <w:rPr>
          <w:rFonts w:ascii="Arial" w:hAnsi="Arial" w:cs="Arial"/>
          <w:color w:val="000000"/>
          <w:sz w:val="18"/>
          <w:szCs w:val="18"/>
        </w:rPr>
      </w:pPr>
      <w:r w:rsidRPr="008948E7">
        <w:rPr>
          <w:rFonts w:ascii="Arial" w:hAnsi="Arial" w:cs="Arial"/>
          <w:color w:val="000000"/>
          <w:sz w:val="18"/>
          <w:szCs w:val="18"/>
        </w:rPr>
        <w:t xml:space="preserve">Korean War and the </w:t>
      </w:r>
      <w:smartTag w:uri="urn:schemas-microsoft-com:office:smarttags" w:element="country-region">
        <w:smartTag w:uri="urn:schemas-microsoft-com:office:smarttags" w:element="place">
          <w:r w:rsidRPr="008948E7">
            <w:rPr>
              <w:rFonts w:ascii="Arial" w:hAnsi="Arial" w:cs="Arial"/>
              <w:color w:val="000000"/>
              <w:sz w:val="18"/>
              <w:szCs w:val="18"/>
            </w:rPr>
            <w:t>United States</w:t>
          </w:r>
        </w:smartTag>
      </w:smartTag>
      <w:r w:rsidRPr="008948E7">
        <w:rPr>
          <w:rFonts w:ascii="Arial" w:hAnsi="Arial" w:cs="Arial"/>
          <w:color w:val="000000"/>
          <w:sz w:val="18"/>
          <w:szCs w:val="18"/>
        </w:rPr>
        <w:t xml:space="preserve"> and the </w:t>
      </w:r>
      <w:smartTag w:uri="urn:schemas-microsoft-com:office:smarttags" w:element="country-region">
        <w:smartTag w:uri="urn:schemas-microsoft-com:office:smarttags" w:element="place">
          <w:r w:rsidRPr="008948E7">
            <w:rPr>
              <w:rFonts w:ascii="Arial" w:hAnsi="Arial" w:cs="Arial"/>
              <w:color w:val="000000"/>
              <w:sz w:val="18"/>
              <w:szCs w:val="18"/>
            </w:rPr>
            <w:t>Americas</w:t>
          </w:r>
        </w:smartTag>
      </w:smartTag>
      <w:r w:rsidRPr="008948E7">
        <w:rPr>
          <w:rFonts w:ascii="Arial" w:hAnsi="Arial" w:cs="Arial"/>
          <w:color w:val="000000"/>
          <w:sz w:val="18"/>
          <w:szCs w:val="18"/>
        </w:rPr>
        <w:t>: reasons for participation; military developments; diplomatic and political outcomes</w:t>
      </w:r>
    </w:p>
    <w:p w:rsidR="00BA13B9" w:rsidRPr="008948E7" w:rsidRDefault="00BA13B9" w:rsidP="00BA13B9">
      <w:pPr>
        <w:pStyle w:val="NormalWeb"/>
        <w:numPr>
          <w:ilvl w:val="0"/>
          <w:numId w:val="30"/>
        </w:numPr>
        <w:ind w:left="480" w:right="240"/>
        <w:rPr>
          <w:rFonts w:ascii="Arial" w:hAnsi="Arial" w:cs="Arial"/>
          <w:color w:val="000000"/>
          <w:sz w:val="18"/>
          <w:szCs w:val="18"/>
        </w:rPr>
      </w:pPr>
      <w:r w:rsidRPr="008948E7">
        <w:rPr>
          <w:rFonts w:ascii="Arial" w:hAnsi="Arial" w:cs="Arial"/>
          <w:color w:val="000000"/>
          <w:sz w:val="18"/>
          <w:szCs w:val="18"/>
        </w:rPr>
        <w:t>Eisenhower and Dulles: New Look and its application; characteristics and reasons for the policy; repercussions for the region</w:t>
      </w:r>
    </w:p>
    <w:p w:rsidR="00BA13B9" w:rsidRPr="008948E7" w:rsidRDefault="00BA13B9" w:rsidP="00BA13B9">
      <w:pPr>
        <w:pStyle w:val="NormalWeb"/>
        <w:numPr>
          <w:ilvl w:val="0"/>
          <w:numId w:val="30"/>
        </w:numPr>
        <w:ind w:left="480" w:right="240"/>
        <w:rPr>
          <w:rFonts w:ascii="Arial" w:hAnsi="Arial" w:cs="Arial"/>
          <w:color w:val="000000"/>
          <w:sz w:val="18"/>
          <w:szCs w:val="18"/>
        </w:rPr>
      </w:pPr>
      <w:smartTag w:uri="urn:schemas-microsoft-com:office:smarttags" w:element="country-region">
        <w:smartTag w:uri="urn:schemas-microsoft-com:office:smarttags" w:element="place">
          <w:r w:rsidRPr="008948E7">
            <w:rPr>
              <w:rFonts w:ascii="Arial" w:hAnsi="Arial" w:cs="Arial"/>
              <w:color w:val="000000"/>
              <w:sz w:val="18"/>
              <w:szCs w:val="18"/>
            </w:rPr>
            <w:t>United States</w:t>
          </w:r>
        </w:smartTag>
      </w:smartTag>
      <w:r w:rsidRPr="008948E7">
        <w:rPr>
          <w:rFonts w:ascii="Arial" w:hAnsi="Arial" w:cs="Arial"/>
          <w:color w:val="000000"/>
          <w:sz w:val="18"/>
          <w:szCs w:val="18"/>
        </w:rPr>
        <w:t xml:space="preserve">’ involvement in </w:t>
      </w:r>
      <w:smartTag w:uri="urn:schemas-microsoft-com:office:smarttags" w:element="country-region">
        <w:smartTag w:uri="urn:schemas-microsoft-com:office:smarttags" w:element="place">
          <w:r w:rsidRPr="008948E7">
            <w:rPr>
              <w:rFonts w:ascii="Arial" w:hAnsi="Arial" w:cs="Arial"/>
              <w:color w:val="000000"/>
              <w:sz w:val="18"/>
              <w:szCs w:val="18"/>
            </w:rPr>
            <w:t>Vietnam</w:t>
          </w:r>
        </w:smartTag>
      </w:smartTag>
      <w:r w:rsidRPr="008948E7">
        <w:rPr>
          <w:rFonts w:ascii="Arial" w:hAnsi="Arial" w:cs="Arial"/>
          <w:color w:val="000000"/>
          <w:sz w:val="18"/>
          <w:szCs w:val="18"/>
        </w:rPr>
        <w:t>: the reasons for, and nature of, the involvement at different stages; domestic effects and the end of the war</w:t>
      </w:r>
    </w:p>
    <w:p w:rsidR="00BA13B9" w:rsidRPr="008948E7" w:rsidRDefault="00BA13B9" w:rsidP="00BA13B9">
      <w:pPr>
        <w:pStyle w:val="NormalWeb"/>
        <w:numPr>
          <w:ilvl w:val="0"/>
          <w:numId w:val="30"/>
        </w:numPr>
        <w:ind w:left="480" w:right="240"/>
        <w:rPr>
          <w:rFonts w:ascii="Arial" w:hAnsi="Arial" w:cs="Arial"/>
          <w:color w:val="000000"/>
          <w:sz w:val="18"/>
          <w:szCs w:val="18"/>
        </w:rPr>
      </w:pPr>
      <w:smartTag w:uri="urn:schemas-microsoft-com:office:smarttags" w:element="country-region">
        <w:smartTag w:uri="urn:schemas-microsoft-com:office:smarttags" w:element="place">
          <w:r w:rsidRPr="008948E7">
            <w:rPr>
              <w:rFonts w:ascii="Arial" w:hAnsi="Arial" w:cs="Arial"/>
              <w:color w:val="000000"/>
              <w:sz w:val="18"/>
              <w:szCs w:val="18"/>
            </w:rPr>
            <w:t>United States</w:t>
          </w:r>
        </w:smartTag>
      </w:smartTag>
      <w:r w:rsidRPr="008948E7">
        <w:rPr>
          <w:rFonts w:ascii="Arial" w:hAnsi="Arial" w:cs="Arial"/>
          <w:color w:val="000000"/>
          <w:sz w:val="18"/>
          <w:szCs w:val="18"/>
        </w:rPr>
        <w:t xml:space="preserve">’ foreign policies from Kennedy to Carter: the characteristics of, and reasons for, policies; implications for the region: Kennedy’s </w:t>
      </w:r>
      <w:smartTag w:uri="urn:schemas-microsoft-com:office:smarttags" w:element="City">
        <w:smartTag w:uri="urn:schemas-microsoft-com:office:smarttags" w:element="place">
          <w:r w:rsidRPr="008948E7">
            <w:rPr>
              <w:rFonts w:ascii="Arial" w:hAnsi="Arial" w:cs="Arial"/>
              <w:color w:val="000000"/>
              <w:sz w:val="18"/>
              <w:szCs w:val="18"/>
            </w:rPr>
            <w:t>Alliance</w:t>
          </w:r>
        </w:smartTag>
      </w:smartTag>
      <w:r w:rsidRPr="008948E7">
        <w:rPr>
          <w:rFonts w:ascii="Arial" w:hAnsi="Arial" w:cs="Arial"/>
          <w:color w:val="000000"/>
          <w:sz w:val="18"/>
          <w:szCs w:val="18"/>
        </w:rPr>
        <w:t xml:space="preserve"> for Progress; Nixon’s covert operations and </w:t>
      </w:r>
      <w:smartTag w:uri="urn:schemas-microsoft-com:office:smarttags" w:element="country-region">
        <w:smartTag w:uri="urn:schemas-microsoft-com:office:smarttags" w:element="place">
          <w:r w:rsidRPr="008948E7">
            <w:rPr>
              <w:rFonts w:ascii="Arial" w:hAnsi="Arial" w:cs="Arial"/>
              <w:color w:val="000000"/>
              <w:sz w:val="18"/>
              <w:szCs w:val="18"/>
            </w:rPr>
            <w:t>Chile</w:t>
          </w:r>
        </w:smartTag>
      </w:smartTag>
      <w:r w:rsidRPr="008948E7">
        <w:rPr>
          <w:rFonts w:ascii="Arial" w:hAnsi="Arial" w:cs="Arial"/>
          <w:color w:val="000000"/>
          <w:sz w:val="18"/>
          <w:szCs w:val="18"/>
        </w:rPr>
        <w:t>; Carter’s quest for human rights and the Panama Canal Treaty</w:t>
      </w:r>
    </w:p>
    <w:p w:rsidR="00BA13B9" w:rsidRPr="008948E7" w:rsidRDefault="00BA13B9" w:rsidP="00BA13B9">
      <w:pPr>
        <w:pStyle w:val="NormalWeb"/>
        <w:numPr>
          <w:ilvl w:val="0"/>
          <w:numId w:val="30"/>
        </w:numPr>
        <w:spacing w:before="0" w:after="0"/>
        <w:ind w:left="480" w:right="240"/>
        <w:rPr>
          <w:rFonts w:ascii="Arial" w:hAnsi="Arial" w:cs="Arial"/>
          <w:color w:val="000000"/>
          <w:sz w:val="18"/>
          <w:szCs w:val="18"/>
        </w:rPr>
      </w:pPr>
      <w:r w:rsidRPr="008948E7">
        <w:rPr>
          <w:rFonts w:ascii="Arial" w:hAnsi="Arial" w:cs="Arial"/>
          <w:color w:val="000000"/>
          <w:sz w:val="18"/>
          <w:szCs w:val="18"/>
        </w:rPr>
        <w:t xml:space="preserve">Cold War in </w:t>
      </w:r>
      <w:r w:rsidRPr="008948E7">
        <w:rPr>
          <w:rStyle w:val="bold1"/>
          <w:rFonts w:ascii="Arial" w:hAnsi="Arial" w:cs="Arial"/>
          <w:color w:val="000000"/>
          <w:sz w:val="18"/>
          <w:szCs w:val="18"/>
        </w:rPr>
        <w:t>either</w:t>
      </w:r>
      <w:r w:rsidRPr="008948E7">
        <w:rPr>
          <w:rFonts w:ascii="Arial" w:hAnsi="Arial" w:cs="Arial"/>
          <w:color w:val="000000"/>
          <w:sz w:val="18"/>
          <w:szCs w:val="18"/>
        </w:rPr>
        <w:t xml:space="preserve"> </w:t>
      </w:r>
      <w:smartTag w:uri="urn:schemas-microsoft-com:office:smarttags" w:element="country-region">
        <w:smartTag w:uri="urn:schemas-microsoft-com:office:smarttags" w:element="place">
          <w:r w:rsidRPr="008948E7">
            <w:rPr>
              <w:rFonts w:ascii="Arial" w:hAnsi="Arial" w:cs="Arial"/>
              <w:color w:val="000000"/>
              <w:sz w:val="18"/>
              <w:szCs w:val="18"/>
            </w:rPr>
            <w:t>Canada</w:t>
          </w:r>
        </w:smartTag>
      </w:smartTag>
      <w:r w:rsidRPr="008948E7">
        <w:rPr>
          <w:rFonts w:ascii="Arial" w:hAnsi="Arial" w:cs="Arial"/>
          <w:color w:val="000000"/>
          <w:sz w:val="18"/>
          <w:szCs w:val="18"/>
        </w:rPr>
        <w:t xml:space="preserve"> or </w:t>
      </w:r>
      <w:r w:rsidRPr="008948E7">
        <w:rPr>
          <w:rStyle w:val="bold1"/>
          <w:rFonts w:ascii="Arial" w:hAnsi="Arial" w:cs="Arial"/>
          <w:color w:val="000000"/>
          <w:sz w:val="18"/>
          <w:szCs w:val="18"/>
        </w:rPr>
        <w:t>one</w:t>
      </w:r>
      <w:r w:rsidRPr="008948E7">
        <w:rPr>
          <w:rFonts w:ascii="Arial" w:hAnsi="Arial" w:cs="Arial"/>
          <w:color w:val="000000"/>
          <w:sz w:val="18"/>
          <w:szCs w:val="18"/>
        </w:rPr>
        <w:t xml:space="preserve"> Latin American country: reasons for foreign and domestic policies and their implementation</w:t>
      </w:r>
    </w:p>
    <w:p w:rsidR="00BA13B9" w:rsidRDefault="00BA13B9" w:rsidP="00BA13B9">
      <w:pPr>
        <w:pStyle w:val="NormalWeb"/>
        <w:ind w:right="240"/>
        <w:rPr>
          <w:rFonts w:ascii="Arial" w:hAnsi="Arial" w:cs="Arial"/>
          <w:color w:val="000000"/>
          <w:sz w:val="20"/>
          <w:szCs w:val="20"/>
        </w:rPr>
      </w:pPr>
    </w:p>
    <w:p w:rsidR="00BA13B9" w:rsidRDefault="00BA13B9" w:rsidP="00BA13B9">
      <w:pPr>
        <w:pStyle w:val="NormalWeb"/>
        <w:ind w:right="240"/>
        <w:rPr>
          <w:rFonts w:ascii="Arial" w:hAnsi="Arial" w:cs="Arial"/>
          <w:color w:val="000000"/>
          <w:sz w:val="20"/>
          <w:szCs w:val="20"/>
        </w:rPr>
      </w:pPr>
    </w:p>
    <w:sectPr w:rsidR="00BA13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68E4">
      <w:r>
        <w:separator/>
      </w:r>
    </w:p>
  </w:endnote>
  <w:endnote w:type="continuationSeparator" w:id="0">
    <w:p w:rsidR="00000000" w:rsidRDefault="00F9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C2" w:rsidRDefault="00A21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C2" w:rsidRDefault="00A21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C2" w:rsidRDefault="00A21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68E4">
      <w:r>
        <w:separator/>
      </w:r>
    </w:p>
  </w:footnote>
  <w:footnote w:type="continuationSeparator" w:id="0">
    <w:p w:rsidR="00000000" w:rsidRDefault="00F96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C2" w:rsidRDefault="00A21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73" w:rsidRPr="00BA13B9" w:rsidRDefault="00877073" w:rsidP="00BA13B9">
    <w:pPr>
      <w:pStyle w:val="Header"/>
      <w:jc w:val="right"/>
      <w:rPr>
        <w:rFonts w:ascii="Arial" w:hAnsi="Arial" w:cs="Arial"/>
        <w:sz w:val="20"/>
        <w:szCs w:val="20"/>
      </w:rPr>
    </w:pPr>
    <w:r w:rsidRPr="00BA13B9">
      <w:rPr>
        <w:rFonts w:ascii="Arial" w:hAnsi="Arial" w:cs="Arial"/>
        <w:sz w:val="20"/>
        <w:szCs w:val="20"/>
      </w:rPr>
      <w:t>IB History of the Americas – Paper 3 Topics for 2009-201</w:t>
    </w:r>
    <w:r w:rsidR="00A21AC2">
      <w:rPr>
        <w:rFonts w:ascii="Arial" w:hAnsi="Arial" w:cs="Arial"/>
        <w:sz w:val="20"/>
        <w:szCs w:val="20"/>
      </w:rPr>
      <w:t>7</w:t>
    </w:r>
    <w:bookmarkStart w:id="0" w:name="_GoBack"/>
    <w:bookmarkEnd w:id="0"/>
  </w:p>
  <w:p w:rsidR="00877073" w:rsidRPr="00BA13B9" w:rsidRDefault="00877073" w:rsidP="00BA13B9">
    <w:pPr>
      <w:pStyle w:val="Header"/>
      <w:jc w:val="right"/>
      <w:rPr>
        <w:rFonts w:ascii="Arial" w:hAnsi="Arial" w:cs="Arial"/>
        <w:sz w:val="20"/>
        <w:szCs w:val="20"/>
      </w:rPr>
    </w:pPr>
    <w:smartTag w:uri="urn:schemas-microsoft-com:office:smarttags" w:element="place">
      <w:smartTag w:uri="urn:schemas-microsoft-com:office:smarttags" w:element="PlaceName">
        <w:r w:rsidRPr="00BA13B9">
          <w:rPr>
            <w:rFonts w:ascii="Arial" w:hAnsi="Arial" w:cs="Arial"/>
            <w:sz w:val="20"/>
            <w:szCs w:val="20"/>
          </w:rPr>
          <w:t>Corning-Painted</w:t>
        </w:r>
      </w:smartTag>
      <w:r w:rsidRPr="00BA13B9">
        <w:rPr>
          <w:rFonts w:ascii="Arial" w:hAnsi="Arial" w:cs="Arial"/>
          <w:sz w:val="20"/>
          <w:szCs w:val="20"/>
        </w:rPr>
        <w:t xml:space="preserve"> </w:t>
      </w:r>
      <w:smartTag w:uri="urn:schemas-microsoft-com:office:smarttags" w:element="PlaceName">
        <w:r w:rsidRPr="00BA13B9">
          <w:rPr>
            <w:rFonts w:ascii="Arial" w:hAnsi="Arial" w:cs="Arial"/>
            <w:sz w:val="20"/>
            <w:szCs w:val="20"/>
          </w:rPr>
          <w:t>Post</w:t>
        </w:r>
      </w:smartTag>
      <w:r w:rsidRPr="00BA13B9">
        <w:rPr>
          <w:rFonts w:ascii="Arial" w:hAnsi="Arial" w:cs="Arial"/>
          <w:sz w:val="20"/>
          <w:szCs w:val="20"/>
        </w:rPr>
        <w:t xml:space="preserve"> </w:t>
      </w:r>
      <w:smartTag w:uri="urn:schemas-microsoft-com:office:smarttags" w:element="PlaceName">
        <w:r w:rsidRPr="00BA13B9">
          <w:rPr>
            <w:rFonts w:ascii="Arial" w:hAnsi="Arial" w:cs="Arial"/>
            <w:sz w:val="20"/>
            <w:szCs w:val="20"/>
          </w:rPr>
          <w:t>Area</w:t>
        </w:r>
      </w:smartTag>
      <w:r w:rsidRPr="00BA13B9">
        <w:rPr>
          <w:rFonts w:ascii="Arial" w:hAnsi="Arial" w:cs="Arial"/>
          <w:sz w:val="20"/>
          <w:szCs w:val="20"/>
        </w:rPr>
        <w:t xml:space="preserve"> </w:t>
      </w:r>
      <w:smartTag w:uri="urn:schemas-microsoft-com:office:smarttags" w:element="PlaceType">
        <w:r w:rsidRPr="00BA13B9">
          <w:rPr>
            <w:rFonts w:ascii="Arial" w:hAnsi="Arial" w:cs="Arial"/>
            <w:sz w:val="20"/>
            <w:szCs w:val="20"/>
          </w:rPr>
          <w:t>School District</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C2" w:rsidRDefault="00A21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B27"/>
    <w:multiLevelType w:val="multilevel"/>
    <w:tmpl w:val="330E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E307C"/>
    <w:multiLevelType w:val="multilevel"/>
    <w:tmpl w:val="7A90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05B22"/>
    <w:multiLevelType w:val="multilevel"/>
    <w:tmpl w:val="D45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52F9F"/>
    <w:multiLevelType w:val="multilevel"/>
    <w:tmpl w:val="2A1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93961"/>
    <w:multiLevelType w:val="multilevel"/>
    <w:tmpl w:val="E092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B5CBC"/>
    <w:multiLevelType w:val="multilevel"/>
    <w:tmpl w:val="C492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E5A44"/>
    <w:multiLevelType w:val="multilevel"/>
    <w:tmpl w:val="363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B4009"/>
    <w:multiLevelType w:val="multilevel"/>
    <w:tmpl w:val="B4B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974F7"/>
    <w:multiLevelType w:val="multilevel"/>
    <w:tmpl w:val="0E2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72F24"/>
    <w:multiLevelType w:val="multilevel"/>
    <w:tmpl w:val="449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2767EE"/>
    <w:multiLevelType w:val="multilevel"/>
    <w:tmpl w:val="C24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A0D9E"/>
    <w:multiLevelType w:val="multilevel"/>
    <w:tmpl w:val="51CA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F7B24"/>
    <w:multiLevelType w:val="multilevel"/>
    <w:tmpl w:val="C22C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B1115"/>
    <w:multiLevelType w:val="multilevel"/>
    <w:tmpl w:val="F2CA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2F275A"/>
    <w:multiLevelType w:val="multilevel"/>
    <w:tmpl w:val="A05A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633186"/>
    <w:multiLevelType w:val="multilevel"/>
    <w:tmpl w:val="4812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996565"/>
    <w:multiLevelType w:val="multilevel"/>
    <w:tmpl w:val="5572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CC0D5C"/>
    <w:multiLevelType w:val="multilevel"/>
    <w:tmpl w:val="8AE0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0334E6"/>
    <w:multiLevelType w:val="multilevel"/>
    <w:tmpl w:val="4C42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A90CDD"/>
    <w:multiLevelType w:val="hybridMultilevel"/>
    <w:tmpl w:val="65FCCB8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403C7EC4"/>
    <w:multiLevelType w:val="multilevel"/>
    <w:tmpl w:val="EA56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DB281E"/>
    <w:multiLevelType w:val="multilevel"/>
    <w:tmpl w:val="9500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AD7EB0"/>
    <w:multiLevelType w:val="multilevel"/>
    <w:tmpl w:val="0736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F36767"/>
    <w:multiLevelType w:val="multilevel"/>
    <w:tmpl w:val="50D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570D37"/>
    <w:multiLevelType w:val="multilevel"/>
    <w:tmpl w:val="38C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863107"/>
    <w:multiLevelType w:val="multilevel"/>
    <w:tmpl w:val="38FA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897D02"/>
    <w:multiLevelType w:val="hybridMultilevel"/>
    <w:tmpl w:val="1C1CB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430C65"/>
    <w:multiLevelType w:val="multilevel"/>
    <w:tmpl w:val="4120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F45B7D"/>
    <w:multiLevelType w:val="multilevel"/>
    <w:tmpl w:val="3E7C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3108C2"/>
    <w:multiLevelType w:val="multilevel"/>
    <w:tmpl w:val="6F6C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0F4D30"/>
    <w:multiLevelType w:val="multilevel"/>
    <w:tmpl w:val="FC76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194086"/>
    <w:multiLevelType w:val="multilevel"/>
    <w:tmpl w:val="349A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1"/>
  </w:num>
  <w:num w:numId="3">
    <w:abstractNumId w:val="6"/>
  </w:num>
  <w:num w:numId="4">
    <w:abstractNumId w:val="14"/>
  </w:num>
  <w:num w:numId="5">
    <w:abstractNumId w:val="8"/>
  </w:num>
  <w:num w:numId="6">
    <w:abstractNumId w:val="17"/>
  </w:num>
  <w:num w:numId="7">
    <w:abstractNumId w:val="13"/>
  </w:num>
  <w:num w:numId="8">
    <w:abstractNumId w:val="10"/>
  </w:num>
  <w:num w:numId="9">
    <w:abstractNumId w:val="20"/>
  </w:num>
  <w:num w:numId="10">
    <w:abstractNumId w:val="29"/>
  </w:num>
  <w:num w:numId="11">
    <w:abstractNumId w:val="23"/>
  </w:num>
  <w:num w:numId="12">
    <w:abstractNumId w:val="2"/>
  </w:num>
  <w:num w:numId="13">
    <w:abstractNumId w:val="27"/>
  </w:num>
  <w:num w:numId="14">
    <w:abstractNumId w:val="18"/>
  </w:num>
  <w:num w:numId="15">
    <w:abstractNumId w:val="22"/>
  </w:num>
  <w:num w:numId="16">
    <w:abstractNumId w:val="9"/>
  </w:num>
  <w:num w:numId="17">
    <w:abstractNumId w:val="3"/>
  </w:num>
  <w:num w:numId="18">
    <w:abstractNumId w:val="7"/>
  </w:num>
  <w:num w:numId="19">
    <w:abstractNumId w:val="16"/>
  </w:num>
  <w:num w:numId="20">
    <w:abstractNumId w:val="25"/>
  </w:num>
  <w:num w:numId="21">
    <w:abstractNumId w:val="11"/>
  </w:num>
  <w:num w:numId="22">
    <w:abstractNumId w:val="12"/>
  </w:num>
  <w:num w:numId="23">
    <w:abstractNumId w:val="5"/>
  </w:num>
  <w:num w:numId="24">
    <w:abstractNumId w:val="21"/>
  </w:num>
  <w:num w:numId="25">
    <w:abstractNumId w:val="28"/>
  </w:num>
  <w:num w:numId="26">
    <w:abstractNumId w:val="15"/>
  </w:num>
  <w:num w:numId="27">
    <w:abstractNumId w:val="1"/>
  </w:num>
  <w:num w:numId="28">
    <w:abstractNumId w:val="4"/>
  </w:num>
  <w:num w:numId="29">
    <w:abstractNumId w:val="0"/>
  </w:num>
  <w:num w:numId="30">
    <w:abstractNumId w:val="24"/>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ED"/>
    <w:rsid w:val="000B69AA"/>
    <w:rsid w:val="00433E93"/>
    <w:rsid w:val="00652563"/>
    <w:rsid w:val="00787C5F"/>
    <w:rsid w:val="00877073"/>
    <w:rsid w:val="008948E7"/>
    <w:rsid w:val="00A21AC2"/>
    <w:rsid w:val="00BA13B9"/>
    <w:rsid w:val="00C35FAA"/>
    <w:rsid w:val="00CF75ED"/>
    <w:rsid w:val="00E05583"/>
    <w:rsid w:val="00F9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CF75ED"/>
    <w:pPr>
      <w:spacing w:before="240" w:after="240"/>
      <w:outlineLvl w:val="2"/>
    </w:pPr>
    <w:rPr>
      <w:b/>
      <w:bCs/>
      <w:color w:val="888888"/>
      <w:sz w:val="33"/>
      <w:szCs w:val="33"/>
    </w:rPr>
  </w:style>
  <w:style w:type="paragraph" w:styleId="Heading4">
    <w:name w:val="heading 4"/>
    <w:basedOn w:val="Normal"/>
    <w:next w:val="Normal"/>
    <w:qFormat/>
    <w:rsid w:val="00CF75ED"/>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F75ED"/>
    <w:pPr>
      <w:spacing w:before="100" w:beforeAutospacing="1" w:after="100" w:afterAutospacing="1"/>
    </w:pPr>
  </w:style>
  <w:style w:type="paragraph" w:customStyle="1" w:styleId="yui-b4">
    <w:name w:val="yui-b4"/>
    <w:basedOn w:val="Normal"/>
    <w:rsid w:val="00CF75ED"/>
    <w:pPr>
      <w:spacing w:before="100" w:beforeAutospacing="1" w:after="100" w:afterAutospacing="1"/>
      <w:ind w:left="3563"/>
    </w:pPr>
  </w:style>
  <w:style w:type="character" w:customStyle="1" w:styleId="bold1">
    <w:name w:val="bold1"/>
    <w:basedOn w:val="DefaultParagraphFont"/>
    <w:rsid w:val="00CF75ED"/>
    <w:rPr>
      <w:b/>
      <w:bCs/>
    </w:rPr>
  </w:style>
  <w:style w:type="paragraph" w:customStyle="1" w:styleId="notebody1">
    <w:name w:val="notebody1"/>
    <w:basedOn w:val="Normal"/>
    <w:rsid w:val="00CF75ED"/>
    <w:pPr>
      <w:spacing w:before="100" w:beforeAutospacing="1" w:after="240"/>
      <w:ind w:left="3563"/>
    </w:pPr>
  </w:style>
  <w:style w:type="character" w:customStyle="1" w:styleId="bold2">
    <w:name w:val="bold2"/>
    <w:basedOn w:val="DefaultParagraphFont"/>
    <w:rsid w:val="00CF75ED"/>
    <w:rPr>
      <w:b/>
      <w:bCs/>
    </w:rPr>
  </w:style>
  <w:style w:type="paragraph" w:customStyle="1" w:styleId="display1">
    <w:name w:val="display1"/>
    <w:basedOn w:val="Normal"/>
    <w:rsid w:val="00CF75ED"/>
    <w:pPr>
      <w:spacing w:before="100" w:beforeAutospacing="1" w:after="120"/>
      <w:ind w:left="3563"/>
    </w:pPr>
    <w:rPr>
      <w:b/>
      <w:bCs/>
      <w:color w:val="888888"/>
    </w:rPr>
  </w:style>
  <w:style w:type="character" w:customStyle="1" w:styleId="italic1">
    <w:name w:val="italic1"/>
    <w:basedOn w:val="DefaultParagraphFont"/>
    <w:rsid w:val="00CF75ED"/>
    <w:rPr>
      <w:i/>
      <w:iCs/>
    </w:rPr>
  </w:style>
  <w:style w:type="paragraph" w:styleId="Header">
    <w:name w:val="header"/>
    <w:basedOn w:val="Normal"/>
    <w:rsid w:val="00BA13B9"/>
    <w:pPr>
      <w:tabs>
        <w:tab w:val="center" w:pos="4320"/>
        <w:tab w:val="right" w:pos="8640"/>
      </w:tabs>
    </w:pPr>
  </w:style>
  <w:style w:type="paragraph" w:styleId="Footer">
    <w:name w:val="footer"/>
    <w:basedOn w:val="Normal"/>
    <w:rsid w:val="00BA13B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CF75ED"/>
    <w:pPr>
      <w:spacing w:before="240" w:after="240"/>
      <w:outlineLvl w:val="2"/>
    </w:pPr>
    <w:rPr>
      <w:b/>
      <w:bCs/>
      <w:color w:val="888888"/>
      <w:sz w:val="33"/>
      <w:szCs w:val="33"/>
    </w:rPr>
  </w:style>
  <w:style w:type="paragraph" w:styleId="Heading4">
    <w:name w:val="heading 4"/>
    <w:basedOn w:val="Normal"/>
    <w:next w:val="Normal"/>
    <w:qFormat/>
    <w:rsid w:val="00CF75ED"/>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F75ED"/>
    <w:pPr>
      <w:spacing w:before="100" w:beforeAutospacing="1" w:after="100" w:afterAutospacing="1"/>
    </w:pPr>
  </w:style>
  <w:style w:type="paragraph" w:customStyle="1" w:styleId="yui-b4">
    <w:name w:val="yui-b4"/>
    <w:basedOn w:val="Normal"/>
    <w:rsid w:val="00CF75ED"/>
    <w:pPr>
      <w:spacing w:before="100" w:beforeAutospacing="1" w:after="100" w:afterAutospacing="1"/>
      <w:ind w:left="3563"/>
    </w:pPr>
  </w:style>
  <w:style w:type="character" w:customStyle="1" w:styleId="bold1">
    <w:name w:val="bold1"/>
    <w:basedOn w:val="DefaultParagraphFont"/>
    <w:rsid w:val="00CF75ED"/>
    <w:rPr>
      <w:b/>
      <w:bCs/>
    </w:rPr>
  </w:style>
  <w:style w:type="paragraph" w:customStyle="1" w:styleId="notebody1">
    <w:name w:val="notebody1"/>
    <w:basedOn w:val="Normal"/>
    <w:rsid w:val="00CF75ED"/>
    <w:pPr>
      <w:spacing w:before="100" w:beforeAutospacing="1" w:after="240"/>
      <w:ind w:left="3563"/>
    </w:pPr>
  </w:style>
  <w:style w:type="character" w:customStyle="1" w:styleId="bold2">
    <w:name w:val="bold2"/>
    <w:basedOn w:val="DefaultParagraphFont"/>
    <w:rsid w:val="00CF75ED"/>
    <w:rPr>
      <w:b/>
      <w:bCs/>
    </w:rPr>
  </w:style>
  <w:style w:type="paragraph" w:customStyle="1" w:styleId="display1">
    <w:name w:val="display1"/>
    <w:basedOn w:val="Normal"/>
    <w:rsid w:val="00CF75ED"/>
    <w:pPr>
      <w:spacing w:before="100" w:beforeAutospacing="1" w:after="120"/>
      <w:ind w:left="3563"/>
    </w:pPr>
    <w:rPr>
      <w:b/>
      <w:bCs/>
      <w:color w:val="888888"/>
    </w:rPr>
  </w:style>
  <w:style w:type="character" w:customStyle="1" w:styleId="italic1">
    <w:name w:val="italic1"/>
    <w:basedOn w:val="DefaultParagraphFont"/>
    <w:rsid w:val="00CF75ED"/>
    <w:rPr>
      <w:i/>
      <w:iCs/>
    </w:rPr>
  </w:style>
  <w:style w:type="paragraph" w:styleId="Header">
    <w:name w:val="header"/>
    <w:basedOn w:val="Normal"/>
    <w:rsid w:val="00BA13B9"/>
    <w:pPr>
      <w:tabs>
        <w:tab w:val="center" w:pos="4320"/>
        <w:tab w:val="right" w:pos="8640"/>
      </w:tabs>
    </w:pPr>
  </w:style>
  <w:style w:type="paragraph" w:styleId="Footer">
    <w:name w:val="footer"/>
    <w:basedOn w:val="Normal"/>
    <w:rsid w:val="00BA13B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9918">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260219470">
          <w:marLeft w:val="150"/>
          <w:marRight w:val="150"/>
          <w:marTop w:val="100"/>
          <w:marBottom w:val="100"/>
          <w:divBdr>
            <w:top w:val="none" w:sz="0" w:space="0" w:color="auto"/>
            <w:left w:val="none" w:sz="0" w:space="0" w:color="auto"/>
            <w:bottom w:val="none" w:sz="0" w:space="0" w:color="auto"/>
            <w:right w:val="none" w:sz="0" w:space="0" w:color="auto"/>
          </w:divBdr>
          <w:divsChild>
            <w:div w:id="2023388490">
              <w:marLeft w:val="150"/>
              <w:marRight w:val="150"/>
              <w:marTop w:val="100"/>
              <w:marBottom w:val="100"/>
              <w:divBdr>
                <w:top w:val="none" w:sz="0" w:space="0" w:color="auto"/>
                <w:left w:val="none" w:sz="0" w:space="0" w:color="auto"/>
                <w:bottom w:val="none" w:sz="0" w:space="0" w:color="auto"/>
                <w:right w:val="none" w:sz="0" w:space="0" w:color="auto"/>
              </w:divBdr>
              <w:divsChild>
                <w:div w:id="1658262986">
                  <w:marLeft w:val="-6000"/>
                  <w:marRight w:val="150"/>
                  <w:marTop w:val="100"/>
                  <w:marBottom w:val="100"/>
                  <w:divBdr>
                    <w:top w:val="none" w:sz="0" w:space="0" w:color="auto"/>
                    <w:left w:val="none" w:sz="0" w:space="0" w:color="auto"/>
                    <w:bottom w:val="none" w:sz="0" w:space="0" w:color="auto"/>
                    <w:right w:val="none" w:sz="0" w:space="0" w:color="auto"/>
                  </w:divBdr>
                  <w:divsChild>
                    <w:div w:id="152531405">
                      <w:marLeft w:val="356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1271581">
      <w:bodyDiv w:val="1"/>
      <w:marLeft w:val="0"/>
      <w:marRight w:val="0"/>
      <w:marTop w:val="0"/>
      <w:marBottom w:val="0"/>
      <w:divBdr>
        <w:top w:val="none" w:sz="0" w:space="0" w:color="888888"/>
        <w:left w:val="none" w:sz="0" w:space="0" w:color="888888"/>
        <w:bottom w:val="none" w:sz="0" w:space="0" w:color="888888"/>
        <w:right w:val="none" w:sz="0" w:space="0" w:color="888888"/>
      </w:divBdr>
      <w:divsChild>
        <w:div w:id="485630819">
          <w:marLeft w:val="150"/>
          <w:marRight w:val="150"/>
          <w:marTop w:val="100"/>
          <w:marBottom w:val="100"/>
          <w:divBdr>
            <w:top w:val="none" w:sz="0" w:space="0" w:color="auto"/>
            <w:left w:val="none" w:sz="0" w:space="0" w:color="auto"/>
            <w:bottom w:val="none" w:sz="0" w:space="0" w:color="auto"/>
            <w:right w:val="none" w:sz="0" w:space="0" w:color="auto"/>
          </w:divBdr>
          <w:divsChild>
            <w:div w:id="432165110">
              <w:marLeft w:val="150"/>
              <w:marRight w:val="150"/>
              <w:marTop w:val="100"/>
              <w:marBottom w:val="100"/>
              <w:divBdr>
                <w:top w:val="none" w:sz="0" w:space="0" w:color="auto"/>
                <w:left w:val="none" w:sz="0" w:space="0" w:color="auto"/>
                <w:bottom w:val="none" w:sz="0" w:space="0" w:color="auto"/>
                <w:right w:val="none" w:sz="0" w:space="0" w:color="auto"/>
              </w:divBdr>
              <w:divsChild>
                <w:div w:id="1248003176">
                  <w:marLeft w:val="-6000"/>
                  <w:marRight w:val="150"/>
                  <w:marTop w:val="100"/>
                  <w:marBottom w:val="100"/>
                  <w:divBdr>
                    <w:top w:val="none" w:sz="0" w:space="0" w:color="auto"/>
                    <w:left w:val="none" w:sz="0" w:space="0" w:color="auto"/>
                    <w:bottom w:val="none" w:sz="0" w:space="0" w:color="auto"/>
                    <w:right w:val="none" w:sz="0" w:space="0" w:color="auto"/>
                  </w:divBdr>
                  <w:divsChild>
                    <w:div w:id="1004820448">
                      <w:marLeft w:val="3563"/>
                      <w:marRight w:val="0"/>
                      <w:marTop w:val="100"/>
                      <w:marBottom w:val="100"/>
                      <w:divBdr>
                        <w:top w:val="none" w:sz="0" w:space="0" w:color="auto"/>
                        <w:left w:val="none" w:sz="0" w:space="0" w:color="auto"/>
                        <w:bottom w:val="none" w:sz="0" w:space="0" w:color="auto"/>
                        <w:right w:val="none" w:sz="0" w:space="0" w:color="auto"/>
                      </w:divBdr>
                      <w:divsChild>
                        <w:div w:id="1052729103">
                          <w:marLeft w:val="3563"/>
                          <w:marRight w:val="0"/>
                          <w:marTop w:val="100"/>
                          <w:marBottom w:val="240"/>
                          <w:divBdr>
                            <w:top w:val="single" w:sz="6" w:space="12" w:color="888888"/>
                            <w:left w:val="single" w:sz="6" w:space="12" w:color="888888"/>
                            <w:bottom w:val="single" w:sz="6" w:space="12" w:color="888888"/>
                            <w:right w:val="single" w:sz="6" w:space="12" w:color="888888"/>
                          </w:divBdr>
                        </w:div>
                      </w:divsChild>
                    </w:div>
                  </w:divsChild>
                </w:div>
              </w:divsChild>
            </w:div>
          </w:divsChild>
        </w:div>
      </w:divsChild>
    </w:div>
    <w:div w:id="499658250">
      <w:bodyDiv w:val="1"/>
      <w:marLeft w:val="0"/>
      <w:marRight w:val="0"/>
      <w:marTop w:val="0"/>
      <w:marBottom w:val="0"/>
      <w:divBdr>
        <w:top w:val="none" w:sz="0" w:space="0" w:color="888888"/>
        <w:left w:val="none" w:sz="0" w:space="0" w:color="888888"/>
        <w:bottom w:val="none" w:sz="0" w:space="0" w:color="888888"/>
        <w:right w:val="none" w:sz="0" w:space="0" w:color="888888"/>
      </w:divBdr>
      <w:divsChild>
        <w:div w:id="205996598">
          <w:marLeft w:val="150"/>
          <w:marRight w:val="150"/>
          <w:marTop w:val="100"/>
          <w:marBottom w:val="100"/>
          <w:divBdr>
            <w:top w:val="none" w:sz="0" w:space="0" w:color="auto"/>
            <w:left w:val="none" w:sz="0" w:space="0" w:color="auto"/>
            <w:bottom w:val="none" w:sz="0" w:space="0" w:color="auto"/>
            <w:right w:val="none" w:sz="0" w:space="0" w:color="auto"/>
          </w:divBdr>
          <w:divsChild>
            <w:div w:id="1188178840">
              <w:marLeft w:val="150"/>
              <w:marRight w:val="150"/>
              <w:marTop w:val="100"/>
              <w:marBottom w:val="100"/>
              <w:divBdr>
                <w:top w:val="none" w:sz="0" w:space="0" w:color="auto"/>
                <w:left w:val="none" w:sz="0" w:space="0" w:color="auto"/>
                <w:bottom w:val="none" w:sz="0" w:space="0" w:color="auto"/>
                <w:right w:val="none" w:sz="0" w:space="0" w:color="auto"/>
              </w:divBdr>
              <w:divsChild>
                <w:div w:id="253170975">
                  <w:marLeft w:val="-6000"/>
                  <w:marRight w:val="150"/>
                  <w:marTop w:val="100"/>
                  <w:marBottom w:val="100"/>
                  <w:divBdr>
                    <w:top w:val="none" w:sz="0" w:space="0" w:color="auto"/>
                    <w:left w:val="none" w:sz="0" w:space="0" w:color="auto"/>
                    <w:bottom w:val="none" w:sz="0" w:space="0" w:color="auto"/>
                    <w:right w:val="none" w:sz="0" w:space="0" w:color="auto"/>
                  </w:divBdr>
                  <w:divsChild>
                    <w:div w:id="831139477">
                      <w:marLeft w:val="356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06450493">
      <w:bodyDiv w:val="1"/>
      <w:marLeft w:val="0"/>
      <w:marRight w:val="0"/>
      <w:marTop w:val="0"/>
      <w:marBottom w:val="0"/>
      <w:divBdr>
        <w:top w:val="none" w:sz="0" w:space="0" w:color="888888"/>
        <w:left w:val="none" w:sz="0" w:space="0" w:color="888888"/>
        <w:bottom w:val="none" w:sz="0" w:space="0" w:color="888888"/>
        <w:right w:val="none" w:sz="0" w:space="0" w:color="888888"/>
      </w:divBdr>
      <w:divsChild>
        <w:div w:id="896865973">
          <w:marLeft w:val="150"/>
          <w:marRight w:val="150"/>
          <w:marTop w:val="100"/>
          <w:marBottom w:val="100"/>
          <w:divBdr>
            <w:top w:val="none" w:sz="0" w:space="0" w:color="auto"/>
            <w:left w:val="none" w:sz="0" w:space="0" w:color="auto"/>
            <w:bottom w:val="none" w:sz="0" w:space="0" w:color="auto"/>
            <w:right w:val="none" w:sz="0" w:space="0" w:color="auto"/>
          </w:divBdr>
          <w:divsChild>
            <w:div w:id="456610436">
              <w:marLeft w:val="150"/>
              <w:marRight w:val="150"/>
              <w:marTop w:val="100"/>
              <w:marBottom w:val="100"/>
              <w:divBdr>
                <w:top w:val="none" w:sz="0" w:space="0" w:color="auto"/>
                <w:left w:val="none" w:sz="0" w:space="0" w:color="auto"/>
                <w:bottom w:val="none" w:sz="0" w:space="0" w:color="auto"/>
                <w:right w:val="none" w:sz="0" w:space="0" w:color="auto"/>
              </w:divBdr>
              <w:divsChild>
                <w:div w:id="739016397">
                  <w:marLeft w:val="-6000"/>
                  <w:marRight w:val="150"/>
                  <w:marTop w:val="100"/>
                  <w:marBottom w:val="100"/>
                  <w:divBdr>
                    <w:top w:val="none" w:sz="0" w:space="0" w:color="auto"/>
                    <w:left w:val="none" w:sz="0" w:space="0" w:color="auto"/>
                    <w:bottom w:val="none" w:sz="0" w:space="0" w:color="auto"/>
                    <w:right w:val="none" w:sz="0" w:space="0" w:color="auto"/>
                  </w:divBdr>
                  <w:divsChild>
                    <w:div w:id="1742175172">
                      <w:marLeft w:val="3563"/>
                      <w:marRight w:val="0"/>
                      <w:marTop w:val="100"/>
                      <w:marBottom w:val="100"/>
                      <w:divBdr>
                        <w:top w:val="none" w:sz="0" w:space="0" w:color="auto"/>
                        <w:left w:val="none" w:sz="0" w:space="0" w:color="auto"/>
                        <w:bottom w:val="none" w:sz="0" w:space="0" w:color="auto"/>
                        <w:right w:val="none" w:sz="0" w:space="0" w:color="auto"/>
                      </w:divBdr>
                      <w:divsChild>
                        <w:div w:id="2036417767">
                          <w:marLeft w:val="3563"/>
                          <w:marRight w:val="0"/>
                          <w:marTop w:val="100"/>
                          <w:marBottom w:val="240"/>
                          <w:divBdr>
                            <w:top w:val="single" w:sz="6" w:space="12" w:color="888888"/>
                            <w:left w:val="single" w:sz="6" w:space="12" w:color="888888"/>
                            <w:bottom w:val="single" w:sz="6" w:space="12" w:color="888888"/>
                            <w:right w:val="single" w:sz="6" w:space="12" w:color="888888"/>
                          </w:divBdr>
                        </w:div>
                      </w:divsChild>
                    </w:div>
                  </w:divsChild>
                </w:div>
              </w:divsChild>
            </w:div>
          </w:divsChild>
        </w:div>
      </w:divsChild>
    </w:div>
    <w:div w:id="1049913719">
      <w:bodyDiv w:val="1"/>
      <w:marLeft w:val="0"/>
      <w:marRight w:val="0"/>
      <w:marTop w:val="0"/>
      <w:marBottom w:val="0"/>
      <w:divBdr>
        <w:top w:val="none" w:sz="0" w:space="0" w:color="888888"/>
        <w:left w:val="none" w:sz="0" w:space="0" w:color="888888"/>
        <w:bottom w:val="none" w:sz="0" w:space="0" w:color="888888"/>
        <w:right w:val="none" w:sz="0" w:space="0" w:color="888888"/>
      </w:divBdr>
      <w:divsChild>
        <w:div w:id="341666338">
          <w:marLeft w:val="150"/>
          <w:marRight w:val="150"/>
          <w:marTop w:val="100"/>
          <w:marBottom w:val="100"/>
          <w:divBdr>
            <w:top w:val="none" w:sz="0" w:space="0" w:color="auto"/>
            <w:left w:val="none" w:sz="0" w:space="0" w:color="auto"/>
            <w:bottom w:val="none" w:sz="0" w:space="0" w:color="auto"/>
            <w:right w:val="none" w:sz="0" w:space="0" w:color="auto"/>
          </w:divBdr>
          <w:divsChild>
            <w:div w:id="240793758">
              <w:marLeft w:val="150"/>
              <w:marRight w:val="150"/>
              <w:marTop w:val="100"/>
              <w:marBottom w:val="100"/>
              <w:divBdr>
                <w:top w:val="none" w:sz="0" w:space="0" w:color="auto"/>
                <w:left w:val="none" w:sz="0" w:space="0" w:color="auto"/>
                <w:bottom w:val="none" w:sz="0" w:space="0" w:color="auto"/>
                <w:right w:val="none" w:sz="0" w:space="0" w:color="auto"/>
              </w:divBdr>
              <w:divsChild>
                <w:div w:id="916743562">
                  <w:marLeft w:val="-6000"/>
                  <w:marRight w:val="150"/>
                  <w:marTop w:val="100"/>
                  <w:marBottom w:val="100"/>
                  <w:divBdr>
                    <w:top w:val="none" w:sz="0" w:space="0" w:color="auto"/>
                    <w:left w:val="none" w:sz="0" w:space="0" w:color="auto"/>
                    <w:bottom w:val="none" w:sz="0" w:space="0" w:color="auto"/>
                    <w:right w:val="none" w:sz="0" w:space="0" w:color="auto"/>
                  </w:divBdr>
                  <w:divsChild>
                    <w:div w:id="1016073819">
                      <w:marLeft w:val="356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97485247">
      <w:bodyDiv w:val="1"/>
      <w:marLeft w:val="0"/>
      <w:marRight w:val="0"/>
      <w:marTop w:val="0"/>
      <w:marBottom w:val="0"/>
      <w:divBdr>
        <w:top w:val="none" w:sz="0" w:space="0" w:color="888888"/>
        <w:left w:val="none" w:sz="0" w:space="0" w:color="888888"/>
        <w:bottom w:val="none" w:sz="0" w:space="0" w:color="888888"/>
        <w:right w:val="none" w:sz="0" w:space="0" w:color="888888"/>
      </w:divBdr>
      <w:divsChild>
        <w:div w:id="703408329">
          <w:marLeft w:val="150"/>
          <w:marRight w:val="150"/>
          <w:marTop w:val="100"/>
          <w:marBottom w:val="100"/>
          <w:divBdr>
            <w:top w:val="none" w:sz="0" w:space="0" w:color="auto"/>
            <w:left w:val="none" w:sz="0" w:space="0" w:color="auto"/>
            <w:bottom w:val="none" w:sz="0" w:space="0" w:color="auto"/>
            <w:right w:val="none" w:sz="0" w:space="0" w:color="auto"/>
          </w:divBdr>
          <w:divsChild>
            <w:div w:id="823549830">
              <w:marLeft w:val="150"/>
              <w:marRight w:val="150"/>
              <w:marTop w:val="100"/>
              <w:marBottom w:val="100"/>
              <w:divBdr>
                <w:top w:val="none" w:sz="0" w:space="0" w:color="auto"/>
                <w:left w:val="none" w:sz="0" w:space="0" w:color="auto"/>
                <w:bottom w:val="none" w:sz="0" w:space="0" w:color="auto"/>
                <w:right w:val="none" w:sz="0" w:space="0" w:color="auto"/>
              </w:divBdr>
              <w:divsChild>
                <w:div w:id="863519943">
                  <w:marLeft w:val="-6000"/>
                  <w:marRight w:val="150"/>
                  <w:marTop w:val="100"/>
                  <w:marBottom w:val="100"/>
                  <w:divBdr>
                    <w:top w:val="none" w:sz="0" w:space="0" w:color="auto"/>
                    <w:left w:val="none" w:sz="0" w:space="0" w:color="auto"/>
                    <w:bottom w:val="none" w:sz="0" w:space="0" w:color="auto"/>
                    <w:right w:val="none" w:sz="0" w:space="0" w:color="auto"/>
                  </w:divBdr>
                  <w:divsChild>
                    <w:div w:id="395129958">
                      <w:marLeft w:val="3563"/>
                      <w:marRight w:val="0"/>
                      <w:marTop w:val="100"/>
                      <w:marBottom w:val="100"/>
                      <w:divBdr>
                        <w:top w:val="none" w:sz="0" w:space="0" w:color="auto"/>
                        <w:left w:val="none" w:sz="0" w:space="0" w:color="auto"/>
                        <w:bottom w:val="none" w:sz="0" w:space="0" w:color="auto"/>
                        <w:right w:val="none" w:sz="0" w:space="0" w:color="auto"/>
                      </w:divBdr>
                      <w:divsChild>
                        <w:div w:id="2076126871">
                          <w:marLeft w:val="3563"/>
                          <w:marRight w:val="0"/>
                          <w:marTop w:val="100"/>
                          <w:marBottom w:val="240"/>
                          <w:divBdr>
                            <w:top w:val="single" w:sz="6" w:space="12" w:color="888888"/>
                            <w:left w:val="single" w:sz="6" w:space="12" w:color="888888"/>
                            <w:bottom w:val="single" w:sz="6" w:space="12" w:color="888888"/>
                            <w:right w:val="single" w:sz="6" w:space="12" w:color="888888"/>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Windows User</cp:lastModifiedBy>
  <cp:revision>2</cp:revision>
  <cp:lastPrinted>2009-09-03T17:37:00Z</cp:lastPrinted>
  <dcterms:created xsi:type="dcterms:W3CDTF">2015-04-27T19:08:00Z</dcterms:created>
  <dcterms:modified xsi:type="dcterms:W3CDTF">2015-04-27T19:08:00Z</dcterms:modified>
</cp:coreProperties>
</file>